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6"/>
      </w:pPr>
      <w:r/>
      <w:r/>
    </w:p>
    <w:p>
      <w:pPr>
        <w:pStyle w:val="856"/>
      </w:pPr>
      <w:r/>
      <w:r/>
    </w:p>
    <w:p>
      <w:pPr>
        <w:pStyle w:val="856"/>
      </w:pPr>
      <w:r/>
      <w:r/>
    </w:p>
    <w:p>
      <w:pPr>
        <w:pStyle w:val="856"/>
        <w:jc w:val="center"/>
        <w:rPr>
          <w:rFonts w:ascii="黑体" w:hAnsi="黑体" w:eastAsia="黑体"/>
          <w:b/>
          <w:sz w:val="84"/>
          <w:szCs w:val="84"/>
        </w:rPr>
      </w:pPr>
      <w:r>
        <w:rPr>
          <w:rFonts w:hint="eastAsia" w:ascii="黑体" w:hAnsi="黑体" w:eastAsia="黑体"/>
          <w:b/>
          <w:sz w:val="84"/>
          <w:szCs w:val="84"/>
        </w:rPr>
        <w:t xml:space="preserve">招　标　文　件</w:t>
      </w:r>
      <w:r>
        <w:rPr>
          <w:rFonts w:ascii="黑体" w:hAnsi="黑体" w:eastAsia="黑体"/>
          <w:b/>
          <w:sz w:val="84"/>
          <w:szCs w:val="84"/>
        </w:rPr>
      </w:r>
      <w:r/>
    </w:p>
    <w:p>
      <w:pPr>
        <w:pStyle w:val="856"/>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pStyle w:val="856"/>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pStyle w:val="856"/>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pStyle w:val="856"/>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pStyle w:val="856"/>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pStyle w:val="856"/>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pStyle w:val="856"/>
        <w:ind w:firstLine="1285"/>
        <w:spacing w:line="480" w:lineRule="auto"/>
        <w:rPr>
          <w:rFonts w:hint="eastAsia" w:ascii="黑体" w:hAnsi="Arial" w:eastAsia="宋体" w:cs="Times New Roman"/>
          <w:b/>
          <w:color w:val="000000"/>
          <w:sz w:val="44"/>
          <w:szCs w:val="21"/>
          <w:lang w:val="en-US" w:eastAsia="zh-CN"/>
        </w:rPr>
      </w:pPr>
      <w:r>
        <w:rPr>
          <w:rFonts w:hint="eastAsia" w:ascii="Arial" w:hAnsi="Arial" w:eastAsia="宋体" w:cs="Times New Roman"/>
          <w:b/>
          <w:bCs/>
          <w:color w:val="000000"/>
          <w:sz w:val="32"/>
          <w:szCs w:val="24"/>
        </w:rPr>
        <w:t xml:space="preserve">项目名称：连云港市中级人民法院业务管理资源池升级改造</w:t>
      </w:r>
      <w:r>
        <w:rPr>
          <w:rFonts w:hint="eastAsia" w:ascii="Arial" w:hAnsi="Arial" w:eastAsia="宋体" w:cs="Times New Roman"/>
          <w:b/>
          <w:bCs/>
          <w:color w:val="000000"/>
          <w:sz w:val="32"/>
          <w:szCs w:val="24"/>
          <w:lang w:val="en-US" w:eastAsia="zh-CN"/>
        </w:rPr>
        <w:t xml:space="preserve">项目</w:t>
      </w:r>
      <w:r>
        <w:rPr>
          <w:rFonts w:hint="eastAsia" w:ascii="黑体" w:hAnsi="Arial" w:eastAsia="宋体" w:cs="Times New Roman"/>
          <w:b/>
          <w:color w:val="000000"/>
          <w:sz w:val="44"/>
          <w:szCs w:val="21"/>
          <w:lang w:val="en-US" w:eastAsia="zh-CN"/>
        </w:rPr>
      </w:r>
      <w:r/>
    </w:p>
    <w:p>
      <w:pPr>
        <w:pStyle w:val="856"/>
        <w:ind w:firstLine="1285"/>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项目编号：JSZC-320700-JZCG-G2025-0137</w:t>
      </w:r>
      <w:r>
        <w:rPr>
          <w:rFonts w:ascii="黑体" w:hAnsi="Arial" w:eastAsia="黑体" w:cs="Times New Roman"/>
          <w:b/>
          <w:color w:val="000000"/>
          <w:sz w:val="44"/>
          <w:szCs w:val="21"/>
        </w:rPr>
      </w:r>
      <w:r/>
    </w:p>
    <w:p>
      <w:pPr>
        <w:pStyle w:val="856"/>
        <w:jc w:val="left"/>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pStyle w:val="856"/>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pStyle w:val="856"/>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rPr>
          <w:rFonts w:ascii="Arial" w:hAnsi="Arial" w:eastAsia="宋体" w:cs="Times New Roman"/>
          <w:b/>
          <w:bCs/>
          <w:color w:val="000000"/>
          <w:sz w:val="32"/>
          <w:szCs w:val="24"/>
        </w:rPr>
      </w:r>
      <w:r/>
    </w:p>
    <w:p>
      <w:pPr>
        <w:pStyle w:val="856"/>
        <w:jc w:val="center"/>
        <w:spacing w:before="120" w:after="120" w:line="360" w:lineRule="auto"/>
      </w:pPr>
      <w:r>
        <w:rPr>
          <w:rFonts w:hint="eastAsia" w:ascii="Arial" w:hAnsi="Arial" w:eastAsia="宋体" w:cs="Times New Roman"/>
          <w:b/>
          <w:bCs/>
          <w:color w:val="000000"/>
          <w:sz w:val="32"/>
          <w:szCs w:val="24"/>
        </w:rPr>
        <w:t xml:space="preserve">202</w:t>
      </w:r>
      <w:r>
        <w:rPr>
          <w:rFonts w:hint="eastAsia" w:ascii="Arial" w:hAnsi="Arial" w:eastAsia="宋体" w:cs="Times New Roman"/>
          <w:b/>
          <w:bCs/>
          <w:color w:val="000000"/>
          <w:sz w:val="32"/>
          <w:szCs w:val="24"/>
          <w:lang w:val="en-US" w:eastAsia="zh-CN"/>
        </w:rPr>
        <w:t xml:space="preserve">5</w:t>
      </w:r>
      <w:r>
        <w:rPr>
          <w:rFonts w:hint="eastAsia" w:ascii="Arial" w:hAnsi="Arial" w:eastAsia="宋体" w:cs="Times New Roman"/>
          <w:b/>
          <w:bCs/>
          <w:color w:val="000000"/>
          <w:sz w:val="32"/>
          <w:szCs w:val="24"/>
          <w:highlight w:val="none"/>
        </w:rPr>
        <w:t xml:space="preserve">年</w:t>
      </w:r>
      <w:r>
        <w:rPr>
          <w:rFonts w:hint="eastAsia" w:ascii="Arial" w:hAnsi="Arial" w:eastAsia="宋体" w:cs="Times New Roman"/>
          <w:b/>
          <w:bCs/>
          <w:color w:val="000000"/>
          <w:sz w:val="32"/>
          <w:szCs w:val="24"/>
          <w:highlight w:val="none"/>
          <w:lang w:val="en-US" w:eastAsia="zh-CN"/>
        </w:rPr>
        <w:t xml:space="preserve">10</w:t>
      </w:r>
      <w:r>
        <w:rPr>
          <w:rFonts w:hint="eastAsia" w:ascii="Arial" w:hAnsi="Arial" w:eastAsia="宋体" w:cs="Times New Roman"/>
          <w:b/>
          <w:bCs/>
          <w:color w:val="000000"/>
          <w:sz w:val="32"/>
          <w:szCs w:val="24"/>
          <w:highlight w:val="none"/>
        </w:rPr>
        <w:t xml:space="preserve">月</w:t>
      </w:r>
      <w:r>
        <w:br w:type="page" w:clear="all"/>
      </w:r>
      <w:r>
        <w:fldChar w:fldCharType="begin"/>
      </w:r>
      <w:r>
        <w:instrText xml:space="preserve"> TOC \o "1-1" \u </w:instrText>
      </w:r>
      <w:r>
        <w:fldChar w:fldCharType="separate"/>
      </w:r>
      <w:r/>
    </w:p>
    <w:p>
      <w:pPr>
        <w:pStyle w:val="884"/>
        <w:tabs>
          <w:tab w:val="right" w:pos="8296" w:leader="dot"/>
        </w:tabs>
      </w:pPr>
      <w:r>
        <w:rPr>
          <w:rFonts w:hint="eastAsia"/>
        </w:rPr>
        <w:t xml:space="preserve">目  录</w:t>
      </w:r>
      <w:r/>
    </w:p>
    <w:p>
      <w:pPr>
        <w:pStyle w:val="884"/>
        <w:tabs>
          <w:tab w:val="right" w:pos="8296" w:leader="dot"/>
        </w:tabs>
        <w:rPr>
          <w:sz w:val="36"/>
          <w:szCs w:val="36"/>
        </w:rPr>
      </w:pPr>
      <w:r>
        <w:rPr>
          <w:rFonts w:hint="eastAsia"/>
          <w:sz w:val="36"/>
          <w:szCs w:val="36"/>
        </w:rPr>
        <w:t xml:space="preserve">第一章</w:t>
      </w:r>
      <w:r>
        <w:rPr>
          <w:sz w:val="36"/>
          <w:szCs w:val="36"/>
        </w:rPr>
        <w:t xml:space="preserve">  </w:t>
      </w:r>
      <w:r>
        <w:rPr>
          <w:rFonts w:hint="eastAsia"/>
          <w:sz w:val="36"/>
          <w:szCs w:val="36"/>
        </w:rPr>
        <w:t xml:space="preserve">投标邀请</w:t>
      </w:r>
      <w:r>
        <w:rPr>
          <w:sz w:val="36"/>
          <w:szCs w:val="36"/>
        </w:rPr>
        <w:tab/>
      </w:r>
      <w:r>
        <w:rPr>
          <w:sz w:val="36"/>
          <w:szCs w:val="36"/>
        </w:rPr>
        <w:fldChar w:fldCharType="begin"/>
      </w:r>
      <w:r>
        <w:rPr>
          <w:sz w:val="36"/>
          <w:szCs w:val="36"/>
        </w:rPr>
        <w:instrText xml:space="preserve"> PAGEREF _Toc165205794 \h </w:instrText>
      </w:r>
      <w:r>
        <w:rPr>
          <w:sz w:val="36"/>
          <w:szCs w:val="36"/>
        </w:rPr>
        <w:fldChar w:fldCharType="separate"/>
      </w:r>
      <w:r>
        <w:rPr>
          <w:sz w:val="36"/>
          <w:szCs w:val="36"/>
        </w:rPr>
        <w:t xml:space="preserve">1</w:t>
      </w:r>
      <w:r>
        <w:rPr>
          <w:sz w:val="36"/>
          <w:szCs w:val="36"/>
        </w:rPr>
        <w:fldChar w:fldCharType="end"/>
      </w:r>
      <w:r>
        <w:rPr>
          <w:sz w:val="36"/>
          <w:szCs w:val="36"/>
        </w:rPr>
      </w:r>
      <w:r/>
    </w:p>
    <w:p>
      <w:pPr>
        <w:pStyle w:val="884"/>
        <w:tabs>
          <w:tab w:val="right" w:pos="8296" w:leader="dot"/>
        </w:tabs>
        <w:rPr>
          <w:sz w:val="36"/>
          <w:szCs w:val="36"/>
        </w:rPr>
      </w:pPr>
      <w:r>
        <w:rPr>
          <w:rFonts w:hint="eastAsia"/>
          <w:sz w:val="36"/>
          <w:szCs w:val="36"/>
        </w:rPr>
        <w:t xml:space="preserve">第二章</w:t>
      </w:r>
      <w:r>
        <w:rPr>
          <w:sz w:val="36"/>
          <w:szCs w:val="36"/>
        </w:rPr>
        <w:t xml:space="preserve">  </w:t>
      </w:r>
      <w:r>
        <w:rPr>
          <w:rFonts w:hint="eastAsia"/>
          <w:sz w:val="36"/>
          <w:szCs w:val="36"/>
        </w:rPr>
        <w:t xml:space="preserve">投标人须知</w:t>
      </w:r>
      <w:r>
        <w:rPr>
          <w:sz w:val="36"/>
          <w:szCs w:val="36"/>
        </w:rPr>
        <w:tab/>
      </w:r>
      <w:r>
        <w:rPr>
          <w:sz w:val="36"/>
          <w:szCs w:val="36"/>
        </w:rPr>
        <w:fldChar w:fldCharType="begin"/>
      </w:r>
      <w:r>
        <w:rPr>
          <w:sz w:val="36"/>
          <w:szCs w:val="36"/>
        </w:rPr>
        <w:instrText xml:space="preserve"> PAGEREF _Toc165205795 \h </w:instrText>
      </w:r>
      <w:r>
        <w:rPr>
          <w:sz w:val="36"/>
          <w:szCs w:val="36"/>
        </w:rPr>
        <w:fldChar w:fldCharType="separate"/>
      </w:r>
      <w:r>
        <w:rPr>
          <w:sz w:val="36"/>
          <w:szCs w:val="36"/>
        </w:rPr>
        <w:t xml:space="preserve">5</w:t>
      </w:r>
      <w:r>
        <w:rPr>
          <w:sz w:val="36"/>
          <w:szCs w:val="36"/>
        </w:rPr>
        <w:fldChar w:fldCharType="end"/>
      </w:r>
      <w:r>
        <w:rPr>
          <w:sz w:val="36"/>
          <w:szCs w:val="36"/>
        </w:rPr>
      </w:r>
      <w:r/>
    </w:p>
    <w:p>
      <w:pPr>
        <w:pStyle w:val="884"/>
        <w:tabs>
          <w:tab w:val="right" w:pos="8296" w:leader="dot"/>
        </w:tabs>
        <w:rPr>
          <w:sz w:val="36"/>
          <w:szCs w:val="36"/>
        </w:rPr>
      </w:pPr>
      <w:r>
        <w:rPr>
          <w:rFonts w:hint="eastAsia"/>
          <w:sz w:val="36"/>
          <w:szCs w:val="36"/>
        </w:rPr>
        <w:t xml:space="preserve">第三章</w:t>
      </w:r>
      <w:r>
        <w:rPr>
          <w:sz w:val="36"/>
          <w:szCs w:val="36"/>
        </w:rPr>
        <w:t xml:space="preserve">  </w:t>
      </w:r>
      <w:r>
        <w:rPr>
          <w:rFonts w:hint="eastAsia"/>
          <w:sz w:val="36"/>
          <w:szCs w:val="36"/>
        </w:rPr>
        <w:t xml:space="preserve">合同文本</w:t>
      </w:r>
      <w:r>
        <w:rPr>
          <w:sz w:val="36"/>
          <w:szCs w:val="36"/>
        </w:rPr>
        <w:tab/>
      </w:r>
      <w:r>
        <w:rPr>
          <w:sz w:val="36"/>
          <w:szCs w:val="36"/>
        </w:rPr>
        <w:fldChar w:fldCharType="begin"/>
      </w:r>
      <w:r>
        <w:rPr>
          <w:sz w:val="36"/>
          <w:szCs w:val="36"/>
        </w:rPr>
        <w:instrText xml:space="preserve"> PAGEREF _Toc165205796 \h </w:instrText>
      </w:r>
      <w:r>
        <w:rPr>
          <w:sz w:val="36"/>
          <w:szCs w:val="36"/>
        </w:rPr>
        <w:fldChar w:fldCharType="separate"/>
      </w:r>
      <w:r>
        <w:rPr>
          <w:sz w:val="36"/>
          <w:szCs w:val="36"/>
        </w:rPr>
        <w:t xml:space="preserve">23</w:t>
      </w:r>
      <w:r>
        <w:rPr>
          <w:sz w:val="36"/>
          <w:szCs w:val="36"/>
        </w:rPr>
        <w:fldChar w:fldCharType="end"/>
      </w:r>
      <w:r>
        <w:rPr>
          <w:sz w:val="36"/>
          <w:szCs w:val="36"/>
        </w:rPr>
      </w:r>
      <w:r/>
    </w:p>
    <w:p>
      <w:pPr>
        <w:pStyle w:val="884"/>
        <w:tabs>
          <w:tab w:val="right" w:pos="8296" w:leader="dot"/>
        </w:tabs>
        <w:rPr>
          <w:sz w:val="36"/>
          <w:szCs w:val="36"/>
        </w:rPr>
      </w:pPr>
      <w:r>
        <w:rPr>
          <w:rFonts w:hint="eastAsia"/>
          <w:sz w:val="36"/>
          <w:szCs w:val="36"/>
        </w:rPr>
        <w:t xml:space="preserve">第四章</w:t>
      </w:r>
      <w:r>
        <w:rPr>
          <w:sz w:val="36"/>
          <w:szCs w:val="36"/>
        </w:rPr>
        <w:t xml:space="preserve">  </w:t>
      </w:r>
      <w:r>
        <w:rPr>
          <w:rFonts w:hint="eastAsia"/>
          <w:sz w:val="36"/>
          <w:szCs w:val="36"/>
        </w:rPr>
        <w:t xml:space="preserve">采购需求</w:t>
      </w:r>
      <w:r>
        <w:rPr>
          <w:sz w:val="36"/>
          <w:szCs w:val="36"/>
        </w:rPr>
        <w:tab/>
      </w:r>
      <w:r>
        <w:rPr>
          <w:sz w:val="36"/>
          <w:szCs w:val="36"/>
        </w:rPr>
        <w:fldChar w:fldCharType="begin"/>
      </w:r>
      <w:r>
        <w:rPr>
          <w:sz w:val="36"/>
          <w:szCs w:val="36"/>
        </w:rPr>
        <w:instrText xml:space="preserve"> PAGEREF _Toc165205797 \h </w:instrText>
      </w:r>
      <w:r>
        <w:rPr>
          <w:sz w:val="36"/>
          <w:szCs w:val="36"/>
        </w:rPr>
        <w:fldChar w:fldCharType="separate"/>
      </w:r>
      <w:r>
        <w:rPr>
          <w:sz w:val="36"/>
          <w:szCs w:val="36"/>
        </w:rPr>
        <w:t xml:space="preserve">39</w:t>
      </w:r>
      <w:r>
        <w:rPr>
          <w:sz w:val="36"/>
          <w:szCs w:val="36"/>
        </w:rPr>
        <w:fldChar w:fldCharType="end"/>
      </w:r>
      <w:r>
        <w:rPr>
          <w:sz w:val="36"/>
          <w:szCs w:val="36"/>
        </w:rPr>
      </w:r>
      <w:r/>
    </w:p>
    <w:p>
      <w:pPr>
        <w:pStyle w:val="884"/>
        <w:tabs>
          <w:tab w:val="right" w:pos="8296" w:leader="dot"/>
        </w:tabs>
        <w:rPr>
          <w:sz w:val="36"/>
          <w:szCs w:val="36"/>
        </w:rPr>
      </w:pPr>
      <w:r>
        <w:rPr>
          <w:rFonts w:hint="eastAsia"/>
          <w:sz w:val="36"/>
          <w:szCs w:val="36"/>
        </w:rPr>
        <w:t xml:space="preserve">第五章</w:t>
      </w:r>
      <w:r>
        <w:rPr>
          <w:sz w:val="36"/>
          <w:szCs w:val="36"/>
        </w:rPr>
        <w:t xml:space="preserve">  </w:t>
      </w:r>
      <w:r>
        <w:rPr>
          <w:rFonts w:hint="eastAsia"/>
          <w:sz w:val="36"/>
          <w:szCs w:val="36"/>
        </w:rPr>
        <w:t xml:space="preserve">评标方法与评标标准</w:t>
      </w:r>
      <w:r>
        <w:rPr>
          <w:sz w:val="36"/>
          <w:szCs w:val="36"/>
        </w:rPr>
        <w:tab/>
      </w:r>
      <w:r>
        <w:rPr>
          <w:sz w:val="36"/>
          <w:szCs w:val="36"/>
        </w:rPr>
        <w:fldChar w:fldCharType="begin"/>
      </w:r>
      <w:r>
        <w:rPr>
          <w:sz w:val="36"/>
          <w:szCs w:val="36"/>
        </w:rPr>
        <w:instrText xml:space="preserve"> PAGEREF _Toc165205798 \h </w:instrText>
      </w:r>
      <w:r>
        <w:rPr>
          <w:sz w:val="36"/>
          <w:szCs w:val="36"/>
        </w:rPr>
        <w:fldChar w:fldCharType="separate"/>
      </w:r>
      <w:r>
        <w:rPr>
          <w:sz w:val="36"/>
          <w:szCs w:val="36"/>
        </w:rPr>
        <w:t xml:space="preserve">51</w:t>
      </w:r>
      <w:r>
        <w:rPr>
          <w:sz w:val="36"/>
          <w:szCs w:val="36"/>
        </w:rPr>
        <w:fldChar w:fldCharType="end"/>
      </w:r>
      <w:r>
        <w:rPr>
          <w:sz w:val="36"/>
          <w:szCs w:val="36"/>
        </w:rPr>
      </w:r>
      <w:r/>
    </w:p>
    <w:p>
      <w:pPr>
        <w:pStyle w:val="884"/>
        <w:tabs>
          <w:tab w:val="right" w:pos="8296" w:leader="dot"/>
        </w:tabs>
        <w:rPr>
          <w:sz w:val="36"/>
          <w:szCs w:val="36"/>
        </w:rPr>
      </w:pPr>
      <w:r>
        <w:rPr>
          <w:rFonts w:hint="eastAsia"/>
          <w:sz w:val="36"/>
          <w:szCs w:val="36"/>
        </w:rPr>
        <w:t xml:space="preserve">第六章</w:t>
      </w:r>
      <w:r>
        <w:rPr>
          <w:sz w:val="36"/>
          <w:szCs w:val="36"/>
        </w:rPr>
        <w:t xml:space="preserve">  </w:t>
      </w:r>
      <w:r>
        <w:rPr>
          <w:rFonts w:hint="eastAsia"/>
          <w:sz w:val="36"/>
          <w:szCs w:val="36"/>
        </w:rPr>
        <w:t xml:space="preserve">投标文件格式</w:t>
      </w:r>
      <w:r>
        <w:rPr>
          <w:sz w:val="36"/>
          <w:szCs w:val="36"/>
        </w:rPr>
        <w:tab/>
      </w:r>
      <w:r>
        <w:rPr>
          <w:sz w:val="36"/>
          <w:szCs w:val="36"/>
        </w:rPr>
        <w:fldChar w:fldCharType="begin"/>
      </w:r>
      <w:r>
        <w:rPr>
          <w:sz w:val="36"/>
          <w:szCs w:val="36"/>
        </w:rPr>
        <w:instrText xml:space="preserve"> PAGEREF _Toc165205799 \h </w:instrText>
      </w:r>
      <w:r>
        <w:rPr>
          <w:sz w:val="36"/>
          <w:szCs w:val="36"/>
        </w:rPr>
        <w:fldChar w:fldCharType="separate"/>
      </w:r>
      <w:r>
        <w:rPr>
          <w:sz w:val="36"/>
          <w:szCs w:val="36"/>
        </w:rPr>
        <w:t xml:space="preserve">54</w:t>
      </w:r>
      <w:r>
        <w:rPr>
          <w:sz w:val="36"/>
          <w:szCs w:val="36"/>
        </w:rPr>
        <w:fldChar w:fldCharType="end"/>
      </w:r>
      <w:r>
        <w:rPr>
          <w:sz w:val="36"/>
          <w:szCs w:val="36"/>
        </w:rPr>
      </w:r>
      <w:r/>
    </w:p>
    <w:p>
      <w:pPr>
        <w:pStyle w:val="856"/>
        <w:jc w:val="left"/>
        <w:widowControl/>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fldChar w:fldCharType="end"/>
      </w:r>
      <w:r>
        <w:rPr>
          <w:rFonts w:ascii="黑体" w:hAnsi="黑体" w:eastAsia="黑体"/>
          <w:b w:val="0"/>
        </w:rPr>
      </w:r>
      <w:r/>
    </w:p>
    <w:p>
      <w:pPr>
        <w:pStyle w:val="857"/>
        <w:jc w:val="center"/>
        <w:spacing w:line="360" w:lineRule="auto"/>
        <w:rPr>
          <w:rFonts w:ascii="黑体" w:hAnsi="黑体" w:eastAsia="黑体"/>
          <w:b w:val="0"/>
        </w:rPr>
      </w:pPr>
      <w:r/>
      <w:bookmarkStart w:id="0" w:name="_Toc165205794"/>
      <w:r>
        <w:rPr>
          <w:rFonts w:hint="eastAsia" w:ascii="黑体" w:hAnsi="黑体" w:eastAsia="黑体"/>
          <w:b w:val="0"/>
        </w:rPr>
        <w:t xml:space="preserve">第一章  投标邀请</w:t>
      </w:r>
      <w:bookmarkEnd w:id="0"/>
      <w:r>
        <w:rPr>
          <w:rFonts w:ascii="黑体" w:hAnsi="黑体" w:eastAsia="黑体"/>
          <w:b w:val="0"/>
        </w:rPr>
      </w:r>
      <w:r/>
    </w:p>
    <w:p>
      <w:pPr>
        <w:pStyle w:val="856"/>
        <w:ind w:firstLine="480"/>
        <w:jc w:val="left"/>
        <w:keepLines w:val="0"/>
        <w:keepNext w:val="0"/>
        <w:pageBreakBefore w:val="0"/>
        <w:spacing w:line="500" w:lineRule="exact"/>
        <w:widowControl w:val="off"/>
        <w:rPr>
          <w:sz w:val="24"/>
          <w:szCs w:val="24"/>
          <w:highlight w:val="none"/>
        </w:rPr>
      </w:pPr>
      <w:r>
        <w:rPr>
          <w:rFonts w:hint="eastAsia"/>
          <w:sz w:val="24"/>
          <w:szCs w:val="24"/>
        </w:rPr>
        <w:t xml:space="preserve">受江苏省连云港市中级人民法院的委托，连云港市公共资源交易中心就连云港市中级人民法院业务管理资源池升级改造项目</w:t>
      </w:r>
      <w:r>
        <w:rPr>
          <w:rFonts w:hint="eastAsia"/>
          <w:sz w:val="24"/>
          <w:szCs w:val="24"/>
          <w:highlight w:val="none"/>
        </w:rPr>
        <w:t xml:space="preserve">（项目编号</w:t>
      </w:r>
      <w:r>
        <w:rPr>
          <w:rFonts w:hint="eastAsia"/>
          <w:sz w:val="24"/>
          <w:szCs w:val="24"/>
          <w:highlight w:val="none"/>
          <w:lang w:val="en-US" w:eastAsia="zh-CN"/>
        </w:rPr>
        <w:t xml:space="preserve">:JSZC-320700-JZCG-G2025-0137</w:t>
      </w:r>
      <w:r>
        <w:rPr>
          <w:rFonts w:hint="eastAsia"/>
          <w:sz w:val="24"/>
          <w:szCs w:val="24"/>
          <w:highlight w:val="none"/>
        </w:rPr>
        <w:t xml:space="preserve">）进行公开招标采购，欢迎符合条件的供应商投标。</w:t>
      </w:r>
      <w:r>
        <w:rPr>
          <w:sz w:val="24"/>
          <w:szCs w:val="24"/>
          <w:highlight w:val="none"/>
        </w:rPr>
      </w:r>
      <w:r/>
    </w:p>
    <w:tbl>
      <w:tblPr>
        <w:tblStyle w:val="88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856"/>
              <w:jc w:val="left"/>
              <w:spacing w:line="500" w:lineRule="exact"/>
              <w:rPr>
                <w:sz w:val="24"/>
                <w:szCs w:val="24"/>
              </w:rPr>
            </w:pPr>
            <w:r>
              <w:rPr>
                <w:rFonts w:hint="eastAsia"/>
                <w:sz w:val="24"/>
                <w:szCs w:val="24"/>
              </w:rPr>
              <w:t xml:space="preserve">项目概况</w:t>
            </w:r>
            <w:r>
              <w:rPr>
                <w:sz w:val="24"/>
                <w:szCs w:val="24"/>
              </w:rPr>
            </w:r>
            <w:r/>
          </w:p>
          <w:p>
            <w:pPr>
              <w:pStyle w:val="856"/>
              <w:jc w:val="left"/>
              <w:spacing w:line="500" w:lineRule="exact"/>
              <w:rPr>
                <w:sz w:val="24"/>
                <w:szCs w:val="24"/>
              </w:rPr>
            </w:pPr>
            <w:r>
              <w:rPr>
                <w:rFonts w:hint="eastAsia"/>
                <w:sz w:val="24"/>
                <w:szCs w:val="24"/>
              </w:rPr>
              <w:t xml:space="preserve">连云港市中级人民法院业务管理资源池升级改造招标项目的潜在投标人应在江苏政府采购网自行免费下载招标文件，并于</w:t>
            </w:r>
            <w:r>
              <w:rPr>
                <w:rFonts w:hint="eastAsia"/>
                <w:sz w:val="24"/>
                <w:szCs w:val="24"/>
                <w:highlight w:val="none"/>
              </w:rPr>
              <w:t xml:space="preserve">202</w:t>
            </w:r>
            <w:r>
              <w:rPr>
                <w:rFonts w:hint="eastAsia"/>
                <w:sz w:val="24"/>
                <w:szCs w:val="24"/>
                <w:highlight w:val="none"/>
                <w:lang w:val="en-US" w:eastAsia="zh-CN"/>
              </w:rPr>
              <w:t xml:space="preserve">5</w:t>
            </w:r>
            <w:r>
              <w:rPr>
                <w:rFonts w:hint="eastAsia"/>
                <w:sz w:val="24"/>
                <w:szCs w:val="24"/>
                <w:highlight w:val="none"/>
              </w:rPr>
              <w:t xml:space="preserve">年</w:t>
            </w:r>
            <w:r>
              <w:rPr>
                <w:rFonts w:hint="eastAsia"/>
                <w:sz w:val="24"/>
                <w:szCs w:val="24"/>
                <w:highlight w:val="none"/>
                <w:lang w:val="en-US" w:eastAsia="zh-CN"/>
              </w:rPr>
              <w:t xml:space="preserve">11</w:t>
            </w:r>
            <w:r>
              <w:rPr>
                <w:rFonts w:hint="eastAsia"/>
                <w:sz w:val="24"/>
                <w:szCs w:val="24"/>
                <w:highlight w:val="none"/>
              </w:rPr>
              <w:t xml:space="preserve">月</w:t>
            </w:r>
            <w:r>
              <w:rPr>
                <w:rFonts w:hint="eastAsia"/>
                <w:sz w:val="24"/>
                <w:szCs w:val="24"/>
                <w:highlight w:val="none"/>
                <w:lang w:val="en-US" w:eastAsia="zh-CN"/>
              </w:rPr>
              <w:t xml:space="preserve">14</w:t>
            </w:r>
            <w:r>
              <w:rPr>
                <w:rFonts w:hint="eastAsia"/>
                <w:sz w:val="24"/>
                <w:szCs w:val="24"/>
                <w:highlight w:val="none"/>
              </w:rPr>
              <w:t xml:space="preserve">日</w:t>
            </w:r>
            <w:r>
              <w:rPr>
                <w:rFonts w:hint="eastAsia"/>
                <w:sz w:val="24"/>
                <w:szCs w:val="24"/>
                <w:highlight w:val="none"/>
                <w:lang w:val="en-US" w:eastAsia="zh-CN"/>
              </w:rPr>
              <w:t xml:space="preserve">09</w:t>
            </w:r>
            <w:r>
              <w:rPr>
                <w:rFonts w:hint="eastAsia"/>
                <w:sz w:val="24"/>
                <w:szCs w:val="24"/>
                <w:highlight w:val="none"/>
              </w:rPr>
              <w:t xml:space="preserve">:</w:t>
            </w:r>
            <w:r>
              <w:rPr>
                <w:rFonts w:hint="eastAsia"/>
                <w:sz w:val="24"/>
                <w:szCs w:val="24"/>
                <w:highlight w:val="none"/>
                <w:lang w:val="en-US" w:eastAsia="zh-CN"/>
              </w:rPr>
              <w:t xml:space="preserve">0</w:t>
            </w:r>
            <w:r>
              <w:rPr>
                <w:rFonts w:hint="eastAsia"/>
                <w:sz w:val="24"/>
                <w:szCs w:val="24"/>
                <w:highlight w:val="none"/>
              </w:rPr>
              <w:t xml:space="preserve">0:00</w:t>
            </w:r>
            <w:r>
              <w:rPr>
                <w:rFonts w:hint="eastAsia"/>
                <w:sz w:val="24"/>
                <w:szCs w:val="24"/>
              </w:rPr>
              <w:t xml:space="preserve">（北京时间）前递交（上传）投标文件。</w:t>
            </w:r>
            <w:r>
              <w:rPr>
                <w:sz w:val="24"/>
                <w:szCs w:val="24"/>
              </w:rPr>
            </w:r>
            <w:r/>
          </w:p>
        </w:tc>
      </w:tr>
    </w:tbl>
    <w:p>
      <w:pPr>
        <w:pStyle w:val="858"/>
        <w:spacing w:before="0" w:after="0" w:line="360" w:lineRule="auto"/>
        <w:rPr>
          <w:rFonts w:ascii="黑体" w:hAnsi="黑体" w:eastAsia="黑体"/>
          <w:b w:val="0"/>
        </w:rPr>
      </w:pPr>
      <w:r>
        <w:rPr>
          <w:rFonts w:hint="eastAsia" w:ascii="黑体" w:hAnsi="黑体" w:eastAsia="黑体"/>
          <w:b w:val="0"/>
        </w:rPr>
        <w:t xml:space="preserve">一、项目基本情况</w:t>
      </w:r>
      <w:r>
        <w:rPr>
          <w:rFonts w:ascii="黑体" w:hAnsi="黑体" w:eastAsia="黑体"/>
          <w:b w:val="0"/>
        </w:rPr>
      </w:r>
      <w:r/>
    </w:p>
    <w:p>
      <w:pPr>
        <w:pStyle w:val="856"/>
        <w:ind w:firstLine="480"/>
        <w:jc w:val="left"/>
        <w:spacing w:line="500" w:lineRule="exact"/>
        <w:rPr>
          <w:sz w:val="24"/>
          <w:szCs w:val="24"/>
        </w:rPr>
      </w:pPr>
      <w:r>
        <w:rPr>
          <w:rFonts w:hint="eastAsia"/>
          <w:sz w:val="24"/>
          <w:szCs w:val="24"/>
        </w:rPr>
        <w:t xml:space="preserve">项目编号：</w:t>
      </w:r>
      <w:r>
        <w:rPr>
          <w:rFonts w:hint="eastAsia"/>
          <w:sz w:val="24"/>
          <w:szCs w:val="24"/>
          <w:lang w:val="en-US" w:eastAsia="zh-CN"/>
        </w:rPr>
        <w:t xml:space="preserve">JSZC-320700-JZCG-G2025-0137</w:t>
      </w:r>
      <w:r>
        <w:rPr>
          <w:sz w:val="24"/>
          <w:szCs w:val="24"/>
        </w:rPr>
      </w:r>
      <w:r/>
    </w:p>
    <w:p>
      <w:pPr>
        <w:pStyle w:val="856"/>
        <w:ind w:firstLine="480"/>
        <w:jc w:val="left"/>
        <w:spacing w:line="500" w:lineRule="exact"/>
        <w:rPr>
          <w:sz w:val="24"/>
          <w:szCs w:val="24"/>
        </w:rPr>
      </w:pPr>
      <w:r>
        <w:rPr>
          <w:rFonts w:hint="eastAsia"/>
          <w:sz w:val="24"/>
          <w:szCs w:val="24"/>
        </w:rPr>
        <w:t xml:space="preserve">项目名称：连云港市中级人民法院业务管理资源池升级改造项目</w:t>
      </w:r>
      <w:r>
        <w:rPr>
          <w:sz w:val="24"/>
          <w:szCs w:val="24"/>
        </w:rPr>
      </w:r>
      <w:r/>
    </w:p>
    <w:p>
      <w:pPr>
        <w:pStyle w:val="856"/>
        <w:ind w:firstLine="480"/>
        <w:jc w:val="left"/>
        <w:spacing w:line="500" w:lineRule="exact"/>
        <w:rPr>
          <w:sz w:val="24"/>
          <w:szCs w:val="24"/>
        </w:rPr>
      </w:pPr>
      <w:r>
        <w:rPr>
          <w:rFonts w:hint="eastAsia"/>
          <w:sz w:val="24"/>
          <w:szCs w:val="24"/>
        </w:rPr>
        <w:t xml:space="preserve">预算金额：</w:t>
      </w:r>
      <w:r>
        <w:rPr>
          <w:rFonts w:hint="eastAsia"/>
          <w:sz w:val="24"/>
          <w:szCs w:val="24"/>
          <w:lang w:val="en-US" w:eastAsia="zh-CN"/>
        </w:rPr>
        <w:t xml:space="preserve">70万元</w:t>
      </w:r>
      <w:r>
        <w:rPr>
          <w:sz w:val="24"/>
          <w:szCs w:val="24"/>
        </w:rPr>
      </w:r>
      <w:r/>
    </w:p>
    <w:p>
      <w:pPr>
        <w:pStyle w:val="856"/>
        <w:ind w:firstLine="480"/>
        <w:jc w:val="left"/>
        <w:spacing w:line="500" w:lineRule="exact"/>
        <w:rPr>
          <w:sz w:val="24"/>
          <w:szCs w:val="24"/>
        </w:rPr>
      </w:pPr>
      <w:r>
        <w:rPr>
          <w:rFonts w:hint="eastAsia"/>
          <w:sz w:val="24"/>
          <w:szCs w:val="24"/>
        </w:rPr>
        <w:t xml:space="preserve">采购方式：公开招标</w:t>
      </w:r>
      <w:r>
        <w:rPr>
          <w:sz w:val="24"/>
          <w:szCs w:val="24"/>
        </w:rPr>
      </w:r>
      <w:r/>
    </w:p>
    <w:p>
      <w:pPr>
        <w:pStyle w:val="856"/>
        <w:ind w:firstLine="480"/>
        <w:jc w:val="left"/>
        <w:spacing w:line="500" w:lineRule="exact"/>
        <w:rPr>
          <w:sz w:val="24"/>
          <w:szCs w:val="24"/>
        </w:rPr>
      </w:pPr>
      <w:r>
        <w:rPr>
          <w:rFonts w:hint="eastAsia"/>
          <w:sz w:val="24"/>
          <w:szCs w:val="24"/>
        </w:rPr>
        <w:t xml:space="preserve">采购需求：</w:t>
      </w:r>
      <w:r>
        <w:rPr>
          <w:rFonts w:hint="eastAsia" w:ascii="宋体" w:hAnsi="宋体" w:eastAsia="宋体" w:cs="Times New Roman"/>
          <w:color w:val="000000"/>
          <w:sz w:val="24"/>
          <w:szCs w:val="24"/>
        </w:rPr>
        <w:t xml:space="preserve">当前连云港市中级人民法院现有业务管理资源池因承载系统数量持续增多且部分服务器使用年限过长，已面临硬件使用率饱和、无法匹配业务数据量增长的困境，资源占用高企导致维护效率低下、安全管理风险增大、硬件更新成本高昂，并存在故障时系统稳定性与持续性保障不足的问题；</w:t>
      </w:r>
      <w:r>
        <w:rPr>
          <w:rFonts w:hint="eastAsia" w:ascii="宋体" w:hAnsi="宋体" w:eastAsia="宋体" w:cs="Times New Roman"/>
          <w:color w:val="000000"/>
          <w:sz w:val="24"/>
          <w:szCs w:val="24"/>
        </w:rPr>
        <w:t xml:space="preserve">通过建设新的业务管理资源池，在解决现有资源池容量不足、承载能力受限问题的同时，构建基于</w:t>
      </w:r>
      <w:r>
        <w:rPr>
          <w:rFonts w:hint="eastAsia" w:ascii="宋体" w:hAnsi="宋体" w:eastAsia="宋体" w:cs="Times New Roman"/>
          <w:color w:val="000000"/>
          <w:sz w:val="24"/>
          <w:szCs w:val="24"/>
          <w:lang w:val="en-US" w:eastAsia="zh-CN"/>
        </w:rPr>
        <w:t xml:space="preserve">自主可控的</w:t>
      </w:r>
      <w:r>
        <w:rPr>
          <w:rFonts w:hint="eastAsia" w:ascii="宋体" w:hAnsi="宋体" w:eastAsia="宋体" w:cs="Times New Roman"/>
          <w:color w:val="000000"/>
          <w:sz w:val="24"/>
          <w:szCs w:val="24"/>
        </w:rPr>
        <w:t xml:space="preserve">统一硬件基座和统一管理平台的先进资源承载体系，确保法院各项关键业务（尤其是需7×24小时连续运行的业务）获得弹性可扩展、高稳定、高安全性的运行环境，有效支撑未来新增业务系统的承载需求，最终实现</w:t>
      </w:r>
      <w:r>
        <w:rPr>
          <w:rFonts w:hint="eastAsia" w:ascii="宋体" w:hAnsi="宋体" w:eastAsia="宋体" w:cs="Times New Roman"/>
          <w:color w:val="000000"/>
          <w:sz w:val="24"/>
          <w:szCs w:val="24"/>
          <w:lang w:val="en-US" w:eastAsia="zh-CN"/>
        </w:rPr>
        <w:t xml:space="preserve">全面自主可控</w:t>
      </w:r>
      <w:r>
        <w:rPr>
          <w:rFonts w:hint="eastAsia" w:ascii="宋体" w:hAnsi="宋体" w:eastAsia="宋体" w:cs="Times New Roman"/>
          <w:color w:val="000000"/>
          <w:sz w:val="24"/>
          <w:szCs w:val="24"/>
        </w:rPr>
        <w:t xml:space="preserve">改造从“能用”到“好用”的质变，完成安全高效承载的“最后一公里”建设。</w:t>
      </w:r>
      <w:r>
        <w:rPr>
          <w:rFonts w:hint="eastAsia"/>
          <w:sz w:val="24"/>
          <w:szCs w:val="24"/>
          <w:lang w:val="en-US" w:eastAsia="zh-CN"/>
        </w:rPr>
        <w:t xml:space="preserve">详见采购需求。</w:t>
      </w:r>
      <w:r>
        <w:rPr>
          <w:sz w:val="24"/>
          <w:szCs w:val="24"/>
        </w:rPr>
      </w:r>
      <w:r/>
    </w:p>
    <w:p>
      <w:pPr>
        <w:pStyle w:val="856"/>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rPr>
          <w:b/>
          <w:sz w:val="24"/>
          <w:szCs w:val="24"/>
        </w:rPr>
      </w:r>
      <w:r/>
    </w:p>
    <w:p>
      <w:pPr>
        <w:pStyle w:val="856"/>
        <w:ind w:firstLine="480"/>
        <w:jc w:val="left"/>
        <w:spacing w:line="500" w:lineRule="exact"/>
        <w:rPr>
          <w:rFonts w:hint="eastAsia"/>
          <w:sz w:val="24"/>
          <w:szCs w:val="24"/>
        </w:rPr>
      </w:pPr>
      <w:r>
        <w:rPr>
          <w:rFonts w:hint="eastAsia"/>
          <w:sz w:val="24"/>
          <w:szCs w:val="24"/>
        </w:rPr>
        <w:t xml:space="preserve">合同履行期限：自合同签订之日起60日历天内完成全部建设内容并提请验收。</w:t>
      </w:r>
      <w:r>
        <w:rPr>
          <w:rFonts w:hint="eastAsia"/>
          <w:sz w:val="24"/>
          <w:szCs w:val="24"/>
        </w:rPr>
      </w:r>
      <w:r/>
    </w:p>
    <w:p>
      <w:pPr>
        <w:pStyle w:val="856"/>
        <w:ind w:firstLine="480"/>
        <w:jc w:val="left"/>
        <w:spacing w:line="500" w:lineRule="exact"/>
        <w:rPr>
          <w:rFonts w:ascii="Calibri" w:hAnsi="Calibri" w:eastAsia="宋体" w:cs="Times New Roman"/>
          <w:sz w:val="24"/>
          <w:szCs w:val="24"/>
        </w:rPr>
      </w:pPr>
      <w:r>
        <w:rPr>
          <w:rFonts w:hint="eastAsia"/>
          <w:sz w:val="24"/>
          <w:szCs w:val="24"/>
        </w:rPr>
        <w:t xml:space="preserve">本项目（是/否）接受联合体投标：不接受联合体。</w:t>
      </w:r>
      <w:r>
        <w:rPr>
          <w:rFonts w:ascii="Calibri" w:hAnsi="Calibri" w:eastAsia="宋体" w:cs="Times New Roman"/>
          <w:sz w:val="24"/>
          <w:szCs w:val="24"/>
        </w:rPr>
      </w:r>
      <w:r/>
    </w:p>
    <w:p>
      <w:pPr>
        <w:pStyle w:val="858"/>
        <w:spacing w:before="0" w:after="0" w:line="360" w:lineRule="auto"/>
        <w:rPr>
          <w:rFonts w:ascii="黑体" w:hAnsi="黑体" w:eastAsia="黑体"/>
          <w:b w:val="0"/>
        </w:rPr>
      </w:pPr>
      <w:r>
        <w:rPr>
          <w:rFonts w:hint="eastAsia" w:ascii="黑体" w:hAnsi="黑体" w:eastAsia="黑体"/>
          <w:b w:val="0"/>
        </w:rPr>
        <w:t xml:space="preserve">二、申请人的资格要求</w:t>
      </w:r>
      <w:r>
        <w:rPr>
          <w:rFonts w:ascii="黑体" w:hAnsi="黑体" w:eastAsia="黑体"/>
          <w:b w:val="0"/>
        </w:rPr>
      </w:r>
      <w:r/>
    </w:p>
    <w:p>
      <w:pPr>
        <w:pStyle w:val="856"/>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rPr>
          <w:sz w:val="24"/>
          <w:szCs w:val="24"/>
        </w:rPr>
      </w:r>
      <w:r/>
    </w:p>
    <w:p>
      <w:pPr>
        <w:pStyle w:val="856"/>
        <w:ind w:firstLine="480"/>
        <w:jc w:val="left"/>
        <w:spacing w:line="500" w:lineRule="exact"/>
        <w:rPr>
          <w:sz w:val="24"/>
          <w:szCs w:val="24"/>
        </w:rPr>
      </w:pPr>
      <w:r>
        <w:rPr>
          <w:rFonts w:hint="eastAsia"/>
          <w:sz w:val="24"/>
          <w:szCs w:val="24"/>
        </w:rPr>
        <w:t xml:space="preserve">1.法人或者其他组织的营业执照等证明文件，自然人的身份证明；</w:t>
      </w:r>
      <w:r>
        <w:rPr>
          <w:sz w:val="24"/>
          <w:szCs w:val="24"/>
        </w:rPr>
      </w:r>
      <w:r/>
    </w:p>
    <w:p>
      <w:pPr>
        <w:pStyle w:val="856"/>
        <w:ind w:firstLine="480"/>
        <w:jc w:val="left"/>
        <w:spacing w:line="500" w:lineRule="exact"/>
        <w:rPr>
          <w:sz w:val="24"/>
          <w:szCs w:val="24"/>
        </w:rPr>
      </w:pPr>
      <w:r>
        <w:rPr>
          <w:rFonts w:hint="eastAsia"/>
          <w:sz w:val="24"/>
          <w:szCs w:val="24"/>
        </w:rPr>
        <w:t xml:space="preserve">2.上一年度的财务状况报告；（成立不满一年无需提供）</w:t>
      </w:r>
      <w:r>
        <w:rPr>
          <w:sz w:val="24"/>
          <w:szCs w:val="24"/>
        </w:rPr>
      </w:r>
      <w:r/>
    </w:p>
    <w:p>
      <w:pPr>
        <w:pStyle w:val="856"/>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sz w:val="24"/>
          <w:szCs w:val="24"/>
        </w:rPr>
      </w:r>
      <w:r/>
    </w:p>
    <w:p>
      <w:pPr>
        <w:pStyle w:val="856"/>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rPr>
          <w:sz w:val="24"/>
          <w:szCs w:val="24"/>
        </w:rPr>
      </w:r>
      <w:r/>
    </w:p>
    <w:p>
      <w:pPr>
        <w:pStyle w:val="856"/>
        <w:ind w:firstLine="480"/>
        <w:jc w:val="left"/>
        <w:spacing w:line="500" w:lineRule="exact"/>
        <w:rPr>
          <w:sz w:val="24"/>
          <w:szCs w:val="24"/>
        </w:rPr>
      </w:pPr>
      <w:r>
        <w:rPr>
          <w:rFonts w:hint="eastAsia"/>
          <w:sz w:val="24"/>
          <w:szCs w:val="24"/>
        </w:rPr>
        <w:t xml:space="preserve">4.具备履行合同所必需的设备和专业技术能力的声明及证明材料；</w:t>
      </w:r>
      <w:r>
        <w:rPr>
          <w:sz w:val="24"/>
          <w:szCs w:val="24"/>
        </w:rPr>
      </w:r>
      <w:r/>
    </w:p>
    <w:p>
      <w:pPr>
        <w:pStyle w:val="856"/>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rPr>
          <w:sz w:val="24"/>
          <w:szCs w:val="24"/>
        </w:rPr>
      </w:r>
      <w:r/>
    </w:p>
    <w:p>
      <w:pPr>
        <w:pStyle w:val="856"/>
        <w:ind w:firstLine="480"/>
        <w:jc w:val="left"/>
        <w:spacing w:line="500" w:lineRule="exact"/>
        <w:rPr>
          <w:sz w:val="24"/>
          <w:szCs w:val="24"/>
        </w:rPr>
      </w:pPr>
      <w:r>
        <w:rPr>
          <w:rFonts w:hint="eastAsia"/>
          <w:sz w:val="24"/>
          <w:szCs w:val="24"/>
        </w:rPr>
        <w:t xml:space="preserve">6.法律、行政法规规定的其他条件；（如有，请按要求提供）</w:t>
      </w:r>
      <w:r>
        <w:rPr>
          <w:sz w:val="24"/>
          <w:szCs w:val="24"/>
        </w:rPr>
      </w:r>
      <w:r/>
    </w:p>
    <w:p>
      <w:pPr>
        <w:pStyle w:val="856"/>
        <w:ind w:firstLine="480"/>
        <w:jc w:val="left"/>
        <w:spacing w:line="500" w:lineRule="exact"/>
        <w:rPr>
          <w:sz w:val="24"/>
          <w:szCs w:val="24"/>
        </w:rPr>
      </w:pPr>
      <w:r>
        <w:rPr>
          <w:rFonts w:hint="eastAsia" w:ascii="Calibri" w:hAnsi="Calibri" w:eastAsia="宋体" w:cs="Times New Roman"/>
          <w:sz w:val="24"/>
          <w:szCs w:val="24"/>
        </w:rPr>
        <w:t xml:space="preserve">7.资格审查现场查询信用中国</w:t>
      </w:r>
      <w:r>
        <w:rPr>
          <w:rFonts w:hint="eastAsia"/>
          <w:sz w:val="24"/>
          <w:szCs w:val="24"/>
        </w:rPr>
        <w:t xml:space="preserve">，投标人被</w:t>
      </w:r>
      <w:r>
        <w:rPr>
          <w:rFonts w:hint="eastAsia" w:ascii="Calibri" w:hAnsi="Calibri" w:eastAsia="宋体" w:cs="Times New Roman"/>
          <w:sz w:val="24"/>
          <w:szCs w:val="24"/>
        </w:rPr>
        <w:t xml:space="preserve">列入失信被执行人、</w:t>
      </w:r>
      <w:r>
        <w:rPr>
          <w:rFonts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sz w:val="24"/>
          <w:szCs w:val="24"/>
        </w:rPr>
        <w:t xml:space="preserve">及具有其他不符合《中华人民共和国政府采购法》第二十二条规定情形</w:t>
      </w:r>
      <w:r>
        <w:rPr>
          <w:rFonts w:hint="eastAsia" w:ascii="Calibri" w:hAnsi="Calibri" w:eastAsia="宋体" w:cs="Times New Roman"/>
          <w:sz w:val="24"/>
          <w:szCs w:val="24"/>
        </w:rPr>
        <w:t xml:space="preserve">的，拒绝其参与政府采购活动。</w:t>
      </w:r>
      <w:r>
        <w:rPr>
          <w:rFonts w:hint="eastAsia"/>
          <w:sz w:val="24"/>
          <w:szCs w:val="24"/>
        </w:rPr>
        <w:t xml:space="preserve">（投标文件中无需提供证明材料）</w:t>
      </w:r>
      <w:r>
        <w:rPr>
          <w:sz w:val="24"/>
          <w:szCs w:val="24"/>
        </w:rPr>
      </w:r>
      <w:r/>
    </w:p>
    <w:p>
      <w:pPr>
        <w:pStyle w:val="856"/>
        <w:ind w:firstLine="480"/>
        <w:jc w:val="left"/>
        <w:spacing w:line="500" w:lineRule="exact"/>
        <w:rPr>
          <w:rFonts w:hint="eastAsia"/>
          <w:sz w:val="24"/>
          <w:szCs w:val="24"/>
        </w:rPr>
      </w:pPr>
      <w:r>
        <w:rPr>
          <w:rFonts w:hint="eastAsia"/>
          <w:sz w:val="24"/>
          <w:szCs w:val="24"/>
        </w:rPr>
        <w:t xml:space="preserve">（二）落实政府采购政策需满足的资格要求：无。</w:t>
      </w:r>
      <w:r>
        <w:rPr>
          <w:rFonts w:hint="eastAsia"/>
          <w:sz w:val="24"/>
          <w:szCs w:val="24"/>
        </w:rPr>
      </w:r>
      <w:r/>
    </w:p>
    <w:p>
      <w:pPr>
        <w:pStyle w:val="856"/>
        <w:ind w:firstLine="480"/>
        <w:jc w:val="left"/>
        <w:spacing w:line="500" w:lineRule="exact"/>
        <w:rPr>
          <w:sz w:val="24"/>
          <w:szCs w:val="24"/>
          <w:highlight w:val="yellow"/>
        </w:rPr>
      </w:pPr>
      <w:r>
        <w:rPr>
          <w:rFonts w:hint="eastAsia"/>
          <w:sz w:val="24"/>
          <w:szCs w:val="24"/>
        </w:rPr>
        <w:t xml:space="preserve">（三）本项目的特定资格要求：无。</w:t>
      </w:r>
      <w:r>
        <w:rPr>
          <w:sz w:val="24"/>
          <w:szCs w:val="24"/>
          <w:highlight w:val="yellow"/>
        </w:rPr>
      </w:r>
      <w:r/>
    </w:p>
    <w:p>
      <w:pPr>
        <w:pStyle w:val="858"/>
        <w:spacing w:before="0" w:after="0" w:line="360" w:lineRule="auto"/>
        <w:rPr>
          <w:rFonts w:ascii="黑体" w:hAnsi="黑体" w:eastAsia="黑体"/>
          <w:b w:val="0"/>
        </w:rPr>
      </w:pPr>
      <w:r>
        <w:rPr>
          <w:rFonts w:hint="eastAsia" w:ascii="黑体" w:hAnsi="黑体" w:eastAsia="黑体"/>
          <w:b w:val="0"/>
        </w:rPr>
        <w:t xml:space="preserve">三、获取招标文件</w:t>
      </w:r>
      <w:r>
        <w:rPr>
          <w:rFonts w:ascii="黑体" w:hAnsi="黑体" w:eastAsia="黑体"/>
          <w:b w:val="0"/>
        </w:rPr>
      </w:r>
      <w:r/>
    </w:p>
    <w:p>
      <w:pPr>
        <w:pStyle w:val="856"/>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时间：自招标公告发布之日起至</w:t>
      </w:r>
      <w:r>
        <w:rPr>
          <w:rFonts w:hint="eastAsia" w:ascii="宋体" w:hAnsi="宋体"/>
          <w:sz w:val="24"/>
          <w:szCs w:val="24"/>
          <w:highlight w:val="none"/>
          <w:lang w:val="en-US" w:eastAsia="zh-CN"/>
        </w:rPr>
        <w:t xml:space="preserve">2025</w:t>
      </w:r>
      <w:r>
        <w:rPr>
          <w:rFonts w:hint="eastAsia" w:ascii="宋体" w:hAnsi="宋体"/>
          <w:sz w:val="24"/>
          <w:szCs w:val="24"/>
          <w:highlight w:val="none"/>
        </w:rPr>
        <w:t xml:space="preserve">年</w:t>
      </w:r>
      <w:r>
        <w:rPr>
          <w:rFonts w:hint="eastAsia" w:ascii="宋体" w:hAnsi="宋体"/>
          <w:sz w:val="24"/>
          <w:szCs w:val="24"/>
          <w:highlight w:val="none"/>
          <w:lang w:val="en-US" w:eastAsia="zh-CN"/>
        </w:rPr>
        <w:t xml:space="preserve">10</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31</w:t>
      </w:r>
      <w:r>
        <w:rPr>
          <w:rFonts w:hint="eastAsia" w:ascii="宋体" w:hAnsi="宋体"/>
          <w:sz w:val="24"/>
          <w:szCs w:val="24"/>
          <w:highlight w:val="none"/>
        </w:rPr>
        <w:t xml:space="preserve">日</w:t>
      </w:r>
      <w:r>
        <w:rPr>
          <w:rFonts w:hint="eastAsia"/>
          <w:sz w:val="24"/>
          <w:szCs w:val="24"/>
          <w:highlight w:val="none"/>
        </w:rPr>
        <w:t xml:space="preserve">（北京时间）</w:t>
      </w:r>
      <w:r>
        <w:rPr>
          <w:rFonts w:ascii="宋体" w:hAnsi="宋体"/>
          <w:sz w:val="24"/>
          <w:szCs w:val="24"/>
          <w:highlight w:val="none"/>
        </w:rPr>
      </w:r>
      <w:r/>
    </w:p>
    <w:p>
      <w:pPr>
        <w:pStyle w:val="856"/>
        <w:ind w:firstLine="480"/>
        <w:jc w:val="left"/>
        <w:spacing w:line="500" w:lineRule="exact"/>
        <w:rPr>
          <w:sz w:val="24"/>
          <w:szCs w:val="24"/>
          <w:highlight w:val="none"/>
        </w:rPr>
      </w:pPr>
      <w:r>
        <w:rPr>
          <w:rFonts w:hint="eastAsia"/>
          <w:sz w:val="24"/>
          <w:szCs w:val="24"/>
          <w:highlight w:val="none"/>
        </w:rPr>
        <w:t xml:space="preserve">地点：江苏政府采购网</w:t>
      </w:r>
      <w:r>
        <w:rPr>
          <w:sz w:val="24"/>
          <w:szCs w:val="24"/>
          <w:highlight w:val="none"/>
        </w:rPr>
      </w:r>
      <w:r/>
    </w:p>
    <w:p>
      <w:pPr>
        <w:pStyle w:val="856"/>
        <w:ind w:firstLine="480"/>
        <w:jc w:val="left"/>
        <w:spacing w:line="500" w:lineRule="exact"/>
        <w:rPr>
          <w:sz w:val="24"/>
          <w:szCs w:val="24"/>
          <w:highlight w:val="none"/>
        </w:rPr>
      </w:pPr>
      <w:r>
        <w:rPr>
          <w:rFonts w:hint="eastAsia"/>
          <w:sz w:val="24"/>
          <w:szCs w:val="24"/>
          <w:highlight w:val="none"/>
        </w:rPr>
        <w:t xml:space="preserve">方式：投标人办理江苏省政府采购交易系统CA数字证书，登录“苏采云”政府采购交易系统，自行下载。</w:t>
      </w:r>
      <w:r>
        <w:rPr>
          <w:sz w:val="24"/>
          <w:szCs w:val="24"/>
          <w:highlight w:val="none"/>
        </w:rPr>
      </w:r>
      <w:r/>
    </w:p>
    <w:p>
      <w:pPr>
        <w:pStyle w:val="856"/>
        <w:ind w:firstLine="480"/>
        <w:jc w:val="left"/>
        <w:spacing w:line="500" w:lineRule="exact"/>
        <w:rPr>
          <w:sz w:val="24"/>
          <w:szCs w:val="24"/>
          <w:highlight w:val="none"/>
        </w:rPr>
      </w:pPr>
      <w:r>
        <w:rPr>
          <w:rFonts w:hint="eastAsia"/>
          <w:sz w:val="24"/>
          <w:szCs w:val="24"/>
          <w:highlight w:val="none"/>
        </w:rPr>
        <w:t xml:space="preserve">售价：0.00元</w:t>
      </w:r>
      <w:r>
        <w:rPr>
          <w:sz w:val="24"/>
          <w:szCs w:val="24"/>
          <w:highlight w:val="none"/>
        </w:rPr>
      </w:r>
      <w:r/>
    </w:p>
    <w:p>
      <w:pPr>
        <w:pStyle w:val="858"/>
        <w:spacing w:before="0" w:after="0" w:line="360" w:lineRule="auto"/>
        <w:rPr>
          <w:rFonts w:ascii="黑体" w:hAnsi="黑体" w:eastAsia="黑体"/>
          <w:b w:val="0"/>
          <w:highlight w:val="none"/>
        </w:rPr>
      </w:pPr>
      <w:r>
        <w:rPr>
          <w:rFonts w:hint="eastAsia" w:ascii="黑体" w:hAnsi="黑体" w:eastAsia="黑体"/>
          <w:b w:val="0"/>
          <w:highlight w:val="none"/>
        </w:rPr>
        <w:t xml:space="preserve">四、提交投标文件截止时间、开标时间和地点</w:t>
      </w:r>
      <w:r>
        <w:rPr>
          <w:rFonts w:ascii="黑体" w:hAnsi="黑体" w:eastAsia="黑体"/>
          <w:b w:val="0"/>
          <w:highlight w:val="none"/>
        </w:rPr>
      </w:r>
      <w:r/>
    </w:p>
    <w:p>
      <w:pPr>
        <w:pStyle w:val="856"/>
        <w:ind w:firstLine="480"/>
        <w:jc w:val="left"/>
        <w:spacing w:line="500" w:lineRule="exact"/>
        <w:rPr>
          <w:sz w:val="24"/>
          <w:szCs w:val="24"/>
        </w:rPr>
      </w:pPr>
      <w:r>
        <w:rPr>
          <w:rFonts w:hint="eastAsia"/>
          <w:sz w:val="24"/>
          <w:szCs w:val="24"/>
          <w:highlight w:val="none"/>
        </w:rPr>
        <w:t xml:space="preserve">提交投标文件截止时间：202</w:t>
      </w:r>
      <w:r>
        <w:rPr>
          <w:rFonts w:hint="eastAsia"/>
          <w:sz w:val="24"/>
          <w:szCs w:val="24"/>
          <w:highlight w:val="none"/>
          <w:lang w:val="en-US" w:eastAsia="zh-CN"/>
        </w:rPr>
        <w:t xml:space="preserve">5</w:t>
      </w:r>
      <w:r>
        <w:rPr>
          <w:rFonts w:hint="eastAsia"/>
          <w:sz w:val="24"/>
          <w:szCs w:val="24"/>
          <w:highlight w:val="none"/>
        </w:rPr>
        <w:t xml:space="preserve">年</w:t>
      </w:r>
      <w:r>
        <w:rPr>
          <w:rFonts w:hint="eastAsia"/>
          <w:sz w:val="24"/>
          <w:szCs w:val="24"/>
          <w:highlight w:val="none"/>
          <w:lang w:val="en-US" w:eastAsia="zh-CN"/>
        </w:rPr>
        <w:t xml:space="preserve">11</w:t>
      </w:r>
      <w:r>
        <w:rPr>
          <w:rFonts w:hint="eastAsia"/>
          <w:sz w:val="24"/>
          <w:szCs w:val="24"/>
          <w:highlight w:val="none"/>
        </w:rPr>
        <w:t xml:space="preserve">月</w:t>
      </w:r>
      <w:r>
        <w:rPr>
          <w:rFonts w:hint="eastAsia"/>
          <w:sz w:val="24"/>
          <w:szCs w:val="24"/>
          <w:highlight w:val="none"/>
          <w:lang w:val="en-US" w:eastAsia="zh-CN"/>
        </w:rPr>
        <w:t xml:space="preserve">14</w:t>
      </w:r>
      <w:r>
        <w:rPr>
          <w:rFonts w:hint="eastAsia"/>
          <w:sz w:val="24"/>
          <w:szCs w:val="24"/>
          <w:highlight w:val="none"/>
        </w:rPr>
        <w:t xml:space="preserve">日9:00:00（北京时间）</w:t>
      </w:r>
      <w:r>
        <w:rPr>
          <w:sz w:val="24"/>
          <w:szCs w:val="24"/>
        </w:rPr>
      </w:r>
      <w:r/>
    </w:p>
    <w:p>
      <w:pPr>
        <w:pStyle w:val="856"/>
        <w:ind w:firstLine="480"/>
        <w:jc w:val="left"/>
        <w:spacing w:line="500" w:lineRule="exact"/>
        <w:rPr>
          <w:sz w:val="24"/>
          <w:szCs w:val="24"/>
        </w:rPr>
      </w:pPr>
      <w:r>
        <w:rPr>
          <w:rFonts w:hint="eastAsia"/>
          <w:sz w:val="24"/>
          <w:szCs w:val="24"/>
        </w:rPr>
        <w:t xml:space="preserve">开标时间：提交投标文件截止时间</w:t>
      </w:r>
      <w:r>
        <w:rPr>
          <w:sz w:val="24"/>
          <w:szCs w:val="24"/>
        </w:rPr>
      </w:r>
      <w:r/>
    </w:p>
    <w:p>
      <w:pPr>
        <w:pStyle w:val="856"/>
        <w:ind w:firstLine="480"/>
        <w:jc w:val="left"/>
        <w:spacing w:line="500" w:lineRule="exact"/>
      </w:pPr>
      <w:r>
        <w:rPr>
          <w:rFonts w:hint="eastAsia"/>
          <w:sz w:val="24"/>
          <w:szCs w:val="24"/>
        </w:rPr>
        <w:t xml:space="preserve">开标地点：“苏采云”政府采购交易系统网上开标大厅</w:t>
      </w:r>
      <w:r/>
    </w:p>
    <w:p>
      <w:pPr>
        <w:pStyle w:val="858"/>
        <w:spacing w:before="0" w:after="0" w:line="360" w:lineRule="auto"/>
        <w:rPr>
          <w:rFonts w:ascii="黑体" w:hAnsi="黑体" w:eastAsia="黑体"/>
          <w:b w:val="0"/>
        </w:rPr>
      </w:pPr>
      <w:r>
        <w:rPr>
          <w:rFonts w:hint="eastAsia" w:ascii="黑体" w:hAnsi="黑体" w:eastAsia="黑体"/>
          <w:b w:val="0"/>
        </w:rPr>
        <w:t xml:space="preserve">五、公告期限</w:t>
      </w:r>
      <w:r>
        <w:rPr>
          <w:rFonts w:ascii="黑体" w:hAnsi="黑体" w:eastAsia="黑体"/>
          <w:b w:val="0"/>
        </w:rPr>
      </w:r>
      <w:r/>
    </w:p>
    <w:p>
      <w:pPr>
        <w:pStyle w:val="856"/>
        <w:ind w:firstLine="480"/>
        <w:jc w:val="left"/>
        <w:spacing w:line="500" w:lineRule="exact"/>
        <w:rPr>
          <w:sz w:val="24"/>
          <w:szCs w:val="24"/>
        </w:rPr>
      </w:pPr>
      <w:r>
        <w:rPr>
          <w:rFonts w:hint="eastAsia"/>
          <w:sz w:val="24"/>
          <w:szCs w:val="24"/>
        </w:rPr>
        <w:t xml:space="preserve">自本公告发布之日起5个工作日。</w:t>
      </w:r>
      <w:r>
        <w:rPr>
          <w:sz w:val="24"/>
          <w:szCs w:val="24"/>
        </w:rPr>
      </w:r>
      <w:r/>
    </w:p>
    <w:p>
      <w:pPr>
        <w:pStyle w:val="858"/>
        <w:spacing w:before="0" w:after="0" w:line="360" w:lineRule="auto"/>
        <w:rPr>
          <w:rFonts w:ascii="黑体" w:hAnsi="黑体" w:eastAsia="黑体"/>
          <w:b w:val="0"/>
        </w:rPr>
      </w:pPr>
      <w:r>
        <w:rPr>
          <w:rFonts w:hint="eastAsia" w:ascii="黑体" w:hAnsi="黑体" w:eastAsia="黑体"/>
          <w:b w:val="0"/>
        </w:rPr>
        <w:t xml:space="preserve">六、其他补充事宜</w:t>
      </w:r>
      <w:r>
        <w:rPr>
          <w:rFonts w:ascii="黑体" w:hAnsi="黑体" w:eastAsia="黑体"/>
          <w:b w:val="0"/>
        </w:rPr>
      </w:r>
      <w:r/>
    </w:p>
    <w:p>
      <w:pPr>
        <w:pStyle w:val="856"/>
        <w:ind w:firstLine="480"/>
        <w:jc w:val="left"/>
        <w:spacing w:line="500" w:lineRule="exact"/>
        <w:rPr>
          <w:sz w:val="24"/>
          <w:szCs w:val="24"/>
        </w:rPr>
      </w:pPr>
      <w:r>
        <w:rPr>
          <w:rFonts w:hint="eastAsia"/>
          <w:sz w:val="24"/>
          <w:szCs w:val="24"/>
        </w:rPr>
        <w:t xml:space="preserve">1.本次招标不收取投标保证金。</w:t>
      </w:r>
      <w:r>
        <w:rPr>
          <w:sz w:val="24"/>
          <w:szCs w:val="24"/>
        </w:rPr>
      </w:r>
      <w:r/>
    </w:p>
    <w:p>
      <w:pPr>
        <w:pStyle w:val="856"/>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rPr>
          <w:sz w:val="24"/>
          <w:szCs w:val="24"/>
        </w:rPr>
      </w:r>
      <w:r/>
    </w:p>
    <w:p>
      <w:pPr>
        <w:pStyle w:val="856"/>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rPr>
          <w:sz w:val="24"/>
          <w:szCs w:val="24"/>
        </w:rPr>
      </w:r>
      <w:r/>
    </w:p>
    <w:p>
      <w:pPr>
        <w:pStyle w:val="856"/>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sz w:val="24"/>
          <w:szCs w:val="24"/>
        </w:rPr>
      </w:r>
      <w:r/>
    </w:p>
    <w:p>
      <w:pPr>
        <w:pStyle w:val="856"/>
        <w:ind w:firstLine="480"/>
        <w:jc w:val="left"/>
        <w:spacing w:line="500" w:lineRule="exact"/>
        <w:rPr>
          <w:sz w:val="24"/>
          <w:szCs w:val="24"/>
        </w:rPr>
      </w:pPr>
      <w:r>
        <w:rPr>
          <w:rFonts w:hint="eastAsia"/>
          <w:sz w:val="24"/>
          <w:szCs w:val="24"/>
        </w:rPr>
        <w:t xml:space="preserve">http://www.ccgp-jiangsu.gov.cn/jiangsu/zlxz/ee/ee3a4bc5a3454aa2b0d9312230633ce9.html</w:t>
      </w:r>
      <w:r>
        <w:rPr>
          <w:sz w:val="24"/>
          <w:szCs w:val="24"/>
        </w:rPr>
      </w:r>
      <w:r/>
    </w:p>
    <w:p>
      <w:pPr>
        <w:pStyle w:val="856"/>
        <w:ind w:firstLine="480"/>
        <w:jc w:val="left"/>
        <w:spacing w:line="500" w:lineRule="exact"/>
        <w:rPr>
          <w:rFonts w:hint="eastAsia" w:ascii="Calibri" w:hAnsi="Calibri" w:eastAsia="宋体" w:cs="Times New Roman"/>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sz w:val="24"/>
          <w:szCs w:val="24"/>
        </w:rPr>
        <w:t xml:space="preserve">自行承担一切损失。</w:t>
      </w:r>
      <w:r>
        <w:rPr>
          <w:rFonts w:hint="eastAsia" w:ascii="Calibri" w:hAnsi="Calibri" w:eastAsia="宋体" w:cs="Times New Roman"/>
          <w:sz w:val="24"/>
          <w:szCs w:val="24"/>
        </w:rPr>
      </w:r>
      <w:r/>
    </w:p>
    <w:p>
      <w:pPr>
        <w:pStyle w:val="856"/>
        <w:ind w:firstLine="480"/>
        <w:jc w:val="left"/>
        <w:spacing w:line="500" w:lineRule="exact"/>
      </w:pPr>
      <w:r>
        <w:rPr>
          <w:rFonts w:hint="eastAsia" w:ascii="Calibri" w:hAnsi="Calibri" w:eastAsia="宋体" w:cs="Times New Roman"/>
          <w:sz w:val="24"/>
          <w:szCs w:val="24"/>
          <w:lang w:val="en-US" w:eastAsia="zh-CN"/>
        </w:rPr>
        <w:t xml:space="preserve">5.本项目不接受进口产品（进口产品是指通过中国海关报关验放进入中国境内且产自关境外的产品）投标，中标后不允许分包或转包。</w:t>
      </w:r>
      <w:r/>
    </w:p>
    <w:p>
      <w:pPr>
        <w:pStyle w:val="858"/>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rPr>
          <w:rFonts w:ascii="黑体" w:hAnsi="黑体" w:eastAsia="黑体"/>
          <w:b w:val="0"/>
        </w:rPr>
      </w:r>
      <w:r/>
    </w:p>
    <w:p>
      <w:pPr>
        <w:pStyle w:val="856"/>
        <w:ind w:firstLine="480"/>
        <w:jc w:val="left"/>
        <w:spacing w:line="500" w:lineRule="exact"/>
        <w:rPr>
          <w:sz w:val="24"/>
          <w:szCs w:val="24"/>
        </w:rPr>
      </w:pPr>
      <w:r>
        <w:rPr>
          <w:rFonts w:hint="eastAsia"/>
          <w:sz w:val="24"/>
          <w:szCs w:val="24"/>
        </w:rPr>
        <w:t xml:space="preserve">1.采购人信息</w:t>
      </w:r>
      <w:r>
        <w:rPr>
          <w:sz w:val="24"/>
          <w:szCs w:val="24"/>
        </w:rPr>
      </w:r>
      <w:r/>
    </w:p>
    <w:p>
      <w:pPr>
        <w:pStyle w:val="856"/>
        <w:ind w:firstLine="480"/>
        <w:jc w:val="left"/>
        <w:spacing w:line="500" w:lineRule="exact"/>
        <w:rPr>
          <w:rFonts w:ascii="宋体" w:hAnsi="宋体" w:eastAsia="宋体" w:cs="Times New Roman"/>
          <w:sz w:val="24"/>
          <w:szCs w:val="24"/>
        </w:rPr>
      </w:pPr>
      <w:r>
        <w:rPr>
          <w:rFonts w:hint="eastAsia" w:ascii="Calibri" w:hAnsi="Calibri" w:eastAsia="宋体" w:cs="Times New Roman"/>
          <w:sz w:val="24"/>
          <w:szCs w:val="24"/>
        </w:rPr>
        <w:t xml:space="preserve">名称：</w:t>
      </w:r>
      <w:r>
        <w:rPr>
          <w:rFonts w:hint="eastAsia" w:ascii="宋体" w:hAnsi="宋体" w:eastAsia="宋体" w:cs="Times New Roman"/>
          <w:sz w:val="24"/>
          <w:szCs w:val="24"/>
        </w:rPr>
        <w:t xml:space="preserve">江苏省连云港市中级人民法院</w:t>
      </w:r>
      <w:r>
        <w:rPr>
          <w:rFonts w:ascii="宋体" w:hAnsi="宋体" w:eastAsia="宋体" w:cs="Times New Roman"/>
          <w:sz w:val="24"/>
          <w:szCs w:val="24"/>
        </w:rPr>
      </w:r>
      <w:r/>
    </w:p>
    <w:p>
      <w:pPr>
        <w:pStyle w:val="856"/>
        <w:ind w:firstLine="480"/>
        <w:jc w:val="left"/>
        <w:spacing w:line="500" w:lineRule="exact"/>
        <w:rPr>
          <w:rFonts w:ascii="Calibri" w:hAnsi="Calibri" w:eastAsia="宋体" w:cs="Times New Roman"/>
          <w:sz w:val="24"/>
          <w:szCs w:val="24"/>
        </w:rPr>
      </w:pPr>
      <w:r>
        <w:rPr>
          <w:rFonts w:hint="eastAsia" w:ascii="宋体" w:hAnsi="宋体" w:eastAsia="宋体" w:cs="Times New Roman"/>
          <w:sz w:val="24"/>
          <w:szCs w:val="24"/>
        </w:rPr>
        <w:t xml:space="preserve">地址</w:t>
      </w:r>
      <w:r>
        <w:rPr>
          <w:rFonts w:hint="eastAsia" w:ascii="Calibri" w:hAnsi="Calibri" w:eastAsia="宋体" w:cs="Times New Roman"/>
          <w:sz w:val="24"/>
          <w:szCs w:val="24"/>
        </w:rPr>
        <w:t xml:space="preserve">：</w:t>
      </w:r>
      <w:r>
        <w:rPr>
          <w:rFonts w:hint="eastAsia" w:ascii="宋体" w:hAnsi="宋体" w:eastAsia="宋体" w:cs="Times New Roman"/>
          <w:sz w:val="24"/>
          <w:szCs w:val="24"/>
        </w:rPr>
        <w:t xml:space="preserve">连云港市海州区朝阳东路15号</w:t>
      </w:r>
      <w:r>
        <w:rPr>
          <w:rFonts w:hint="eastAsia" w:ascii="Calibri" w:hAnsi="Calibri" w:eastAsia="宋体" w:cs="Times New Roman"/>
          <w:sz w:val="24"/>
          <w:szCs w:val="24"/>
        </w:rPr>
        <w:tab/>
      </w:r>
      <w:r>
        <w:rPr>
          <w:rFonts w:ascii="Calibri" w:hAnsi="Calibri" w:eastAsia="宋体" w:cs="Times New Roman"/>
          <w:sz w:val="24"/>
          <w:szCs w:val="24"/>
        </w:rPr>
      </w:r>
      <w:r/>
    </w:p>
    <w:p>
      <w:pPr>
        <w:pStyle w:val="85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联系人：沈处长</w:t>
      </w:r>
      <w:r>
        <w:rPr>
          <w:rFonts w:ascii="Calibri" w:hAnsi="Calibri" w:eastAsia="宋体" w:cs="Times New Roman"/>
          <w:sz w:val="24"/>
          <w:szCs w:val="24"/>
        </w:rPr>
      </w:r>
      <w:r/>
    </w:p>
    <w:p>
      <w:pPr>
        <w:pStyle w:val="856"/>
        <w:ind w:firstLine="480"/>
        <w:jc w:val="left"/>
        <w:spacing w:line="500" w:lineRule="exact"/>
        <w:rPr>
          <w:rFonts w:ascii="宋体" w:hAnsi="宋体" w:eastAsia="宋体" w:cs="Times New Roman"/>
          <w:sz w:val="24"/>
          <w:szCs w:val="24"/>
        </w:rPr>
      </w:pPr>
      <w:r>
        <w:rPr>
          <w:rFonts w:hint="eastAsia" w:ascii="Calibri" w:hAnsi="Calibri" w:eastAsia="宋体" w:cs="Times New Roman"/>
          <w:sz w:val="24"/>
          <w:szCs w:val="24"/>
        </w:rPr>
        <w:t xml:space="preserve">联系电话：</w:t>
      </w:r>
      <w:r>
        <w:rPr>
          <w:rFonts w:ascii="宋体" w:hAnsi="宋体" w:eastAsia="宋体" w:cs="Times New Roman"/>
          <w:sz w:val="24"/>
          <w:szCs w:val="24"/>
        </w:rPr>
        <w:t xml:space="preserve">13511567723</w:t>
      </w:r>
      <w:r>
        <w:rPr>
          <w:rFonts w:ascii="宋体" w:hAnsi="宋体" w:eastAsia="宋体" w:cs="Times New Roman"/>
          <w:sz w:val="24"/>
          <w:szCs w:val="24"/>
        </w:rPr>
      </w:r>
      <w:r/>
    </w:p>
    <w:p>
      <w:pPr>
        <w:pStyle w:val="856"/>
        <w:ind w:firstLine="480"/>
        <w:jc w:val="left"/>
        <w:spacing w:line="500" w:lineRule="exact"/>
        <w:rPr>
          <w:sz w:val="24"/>
          <w:szCs w:val="24"/>
        </w:rPr>
      </w:pPr>
      <w:r>
        <w:rPr>
          <w:rFonts w:hint="eastAsia"/>
          <w:sz w:val="24"/>
          <w:szCs w:val="24"/>
        </w:rPr>
        <w:t xml:space="preserve">2.采购代理机构信息</w:t>
      </w:r>
      <w:r>
        <w:rPr>
          <w:sz w:val="24"/>
          <w:szCs w:val="24"/>
        </w:rPr>
      </w:r>
      <w:r/>
    </w:p>
    <w:p>
      <w:pPr>
        <w:pStyle w:val="856"/>
        <w:ind w:firstLine="480"/>
        <w:jc w:val="left"/>
        <w:spacing w:line="500" w:lineRule="exact"/>
        <w:rPr>
          <w:sz w:val="24"/>
          <w:szCs w:val="24"/>
        </w:rPr>
      </w:pPr>
      <w:r>
        <w:rPr>
          <w:rFonts w:hint="eastAsia"/>
          <w:sz w:val="24"/>
          <w:szCs w:val="24"/>
        </w:rPr>
        <w:t xml:space="preserve">名    称：连云港市公共资源交易中心</w:t>
      </w:r>
      <w:r>
        <w:rPr>
          <w:sz w:val="24"/>
          <w:szCs w:val="24"/>
        </w:rPr>
      </w:r>
      <w:r/>
    </w:p>
    <w:p>
      <w:pPr>
        <w:pStyle w:val="856"/>
        <w:ind w:firstLine="480"/>
        <w:jc w:val="left"/>
        <w:spacing w:line="500" w:lineRule="exact"/>
        <w:rPr>
          <w:sz w:val="24"/>
          <w:szCs w:val="24"/>
        </w:rPr>
      </w:pPr>
      <w:r>
        <w:rPr>
          <w:rFonts w:hint="eastAsia"/>
          <w:sz w:val="24"/>
          <w:szCs w:val="24"/>
        </w:rPr>
        <w:t xml:space="preserve">地    址：连云港市海州区凌洲东路9号</w:t>
      </w:r>
      <w:r>
        <w:rPr>
          <w:rFonts w:hint="eastAsia"/>
          <w:sz w:val="24"/>
          <w:szCs w:val="24"/>
          <w:highlight w:val="none"/>
        </w:rPr>
        <w:t xml:space="preserve">2号楼</w:t>
      </w:r>
      <w:r>
        <w:rPr>
          <w:rFonts w:hint="eastAsia"/>
          <w:sz w:val="24"/>
          <w:szCs w:val="24"/>
          <w:highlight w:val="none"/>
          <w:lang w:val="en-US" w:eastAsia="zh-CN"/>
        </w:rPr>
        <w:t xml:space="preserve">419</w:t>
      </w:r>
      <w:r>
        <w:rPr>
          <w:rFonts w:hint="eastAsia"/>
          <w:sz w:val="24"/>
          <w:szCs w:val="24"/>
          <w:highlight w:val="none"/>
        </w:rPr>
        <w:t xml:space="preserve">室</w:t>
      </w:r>
      <w:r>
        <w:rPr>
          <w:sz w:val="24"/>
          <w:szCs w:val="24"/>
        </w:rPr>
      </w:r>
      <w:r/>
    </w:p>
    <w:p>
      <w:pPr>
        <w:pStyle w:val="856"/>
        <w:ind w:firstLine="480"/>
        <w:jc w:val="left"/>
        <w:spacing w:line="500" w:lineRule="exact"/>
        <w:rPr>
          <w:rFonts w:eastAsia="宋体"/>
          <w:sz w:val="24"/>
          <w:szCs w:val="24"/>
          <w:lang w:val="en-US" w:eastAsia="zh-CN"/>
        </w:rPr>
      </w:pPr>
      <w:r>
        <w:rPr>
          <w:rFonts w:hint="eastAsia"/>
          <w:sz w:val="24"/>
          <w:szCs w:val="24"/>
        </w:rPr>
        <w:t xml:space="preserve">联 系 人：</w:t>
      </w:r>
      <w:r>
        <w:rPr>
          <w:rFonts w:hint="eastAsia"/>
          <w:sz w:val="24"/>
          <w:szCs w:val="24"/>
          <w:lang w:val="en-US" w:eastAsia="zh-CN"/>
        </w:rPr>
        <w:t xml:space="preserve">程杨</w:t>
      </w:r>
      <w:r>
        <w:rPr>
          <w:rFonts w:eastAsia="宋体"/>
          <w:sz w:val="24"/>
          <w:szCs w:val="24"/>
          <w:lang w:val="en-US" w:eastAsia="zh-CN"/>
        </w:rPr>
      </w:r>
      <w:r/>
    </w:p>
    <w:p>
      <w:pPr>
        <w:pStyle w:val="856"/>
        <w:ind w:firstLine="480"/>
        <w:jc w:val="left"/>
        <w:spacing w:line="500" w:lineRule="exact"/>
        <w:rPr>
          <w:rFonts w:eastAsia="宋体"/>
          <w:sz w:val="24"/>
          <w:szCs w:val="24"/>
          <w:lang w:val="en-US" w:eastAsia="zh-CN"/>
        </w:rPr>
      </w:pPr>
      <w:r>
        <w:rPr>
          <w:rFonts w:hint="eastAsia"/>
          <w:sz w:val="24"/>
          <w:szCs w:val="24"/>
        </w:rPr>
        <w:t xml:space="preserve">联系电话：</w:t>
      </w:r>
      <w:r>
        <w:rPr>
          <w:rFonts w:hint="eastAsia"/>
          <w:sz w:val="24"/>
          <w:szCs w:val="24"/>
          <w:lang w:val="en-US" w:eastAsia="zh-CN"/>
        </w:rPr>
        <w:t xml:space="preserve">0518-82256581</w:t>
      </w:r>
      <w:r>
        <w:rPr>
          <w:rFonts w:eastAsia="宋体"/>
          <w:sz w:val="24"/>
          <w:szCs w:val="24"/>
          <w:lang w:val="en-US" w:eastAsia="zh-CN"/>
        </w:rPr>
      </w:r>
      <w:r/>
    </w:p>
    <w:p>
      <w:pPr>
        <w:pStyle w:val="856"/>
        <w:ind w:firstLine="480"/>
        <w:jc w:val="left"/>
        <w:spacing w:line="500" w:lineRule="exact"/>
        <w:rPr>
          <w:sz w:val="24"/>
          <w:szCs w:val="24"/>
        </w:rPr>
      </w:pPr>
      <w:r>
        <w:rPr>
          <w:rFonts w:hint="eastAsia"/>
          <w:sz w:val="24"/>
          <w:szCs w:val="24"/>
        </w:rPr>
        <w:t xml:space="preserve">3.项目联系方式</w:t>
      </w:r>
      <w:r>
        <w:rPr>
          <w:sz w:val="24"/>
          <w:szCs w:val="24"/>
        </w:rPr>
      </w:r>
      <w:r/>
    </w:p>
    <w:p>
      <w:pPr>
        <w:pStyle w:val="856"/>
        <w:ind w:firstLine="480"/>
        <w:jc w:val="left"/>
        <w:spacing w:line="500" w:lineRule="exact"/>
        <w:rPr>
          <w:sz w:val="24"/>
          <w:szCs w:val="24"/>
        </w:rPr>
      </w:pPr>
      <w:r>
        <w:rPr>
          <w:rFonts w:hint="eastAsia"/>
          <w:sz w:val="24"/>
          <w:szCs w:val="24"/>
        </w:rPr>
        <w:t xml:space="preserve">项目联系人：</w:t>
      </w:r>
      <w:r>
        <w:rPr>
          <w:rFonts w:hint="eastAsia" w:ascii="Calibri" w:hAnsi="Calibri" w:eastAsia="宋体" w:cs="Times New Roman"/>
          <w:sz w:val="24"/>
          <w:szCs w:val="24"/>
        </w:rPr>
        <w:t xml:space="preserve">程</w:t>
      </w:r>
      <w:r>
        <w:rPr>
          <w:rFonts w:hint="eastAsia" w:ascii="Calibri" w:hAnsi="Calibri" w:eastAsia="宋体" w:cs="Times New Roman"/>
          <w:sz w:val="24"/>
          <w:szCs w:val="24"/>
        </w:rPr>
        <w:t xml:space="preserve">杨</w:t>
      </w:r>
      <w:r>
        <w:rPr>
          <w:rFonts w:hint="eastAsia" w:ascii="Calibri" w:hAnsi="Calibri" w:eastAsia="宋体" w:cs="Times New Roman"/>
          <w:sz w:val="24"/>
          <w:szCs w:val="24"/>
        </w:rPr>
      </w:r>
      <w:r/>
    </w:p>
    <w:p>
      <w:pPr>
        <w:pStyle w:val="856"/>
        <w:ind w:firstLine="480"/>
        <w:jc w:val="left"/>
        <w:spacing w:line="500" w:lineRule="exact"/>
        <w:rPr>
          <w:sz w:val="24"/>
          <w:szCs w:val="24"/>
        </w:rPr>
      </w:pPr>
      <w:r>
        <w:rPr>
          <w:rFonts w:hint="eastAsia"/>
          <w:sz w:val="24"/>
          <w:szCs w:val="24"/>
        </w:rPr>
        <w:t xml:space="preserve">电      话：</w:t>
      </w:r>
      <w:r>
        <w:rPr>
          <w:sz w:val="24"/>
          <w:szCs w:val="24"/>
        </w:rPr>
        <w:t xml:space="preserve">0518-82256581</w:t>
      </w:r>
      <w:r/>
    </w:p>
    <w:p>
      <w:pPr>
        <w:pStyle w:val="856"/>
        <w:jc w:val="left"/>
        <w:widowControl/>
        <w:rPr>
          <w:rFonts w:ascii="黑体" w:hAnsi="黑体" w:eastAsia="黑体"/>
          <w:bCs/>
          <w:sz w:val="44"/>
          <w:szCs w:val="44"/>
        </w:rPr>
      </w:pPr>
      <w:r>
        <w:rPr>
          <w:rFonts w:ascii="黑体" w:hAnsi="黑体" w:eastAsia="黑体"/>
          <w:b/>
        </w:rPr>
        <w:br w:type="page" w:clear="all"/>
      </w:r>
      <w:r>
        <w:rPr>
          <w:rFonts w:ascii="黑体" w:hAnsi="黑体" w:eastAsia="黑体"/>
          <w:bCs/>
          <w:sz w:val="44"/>
          <w:szCs w:val="44"/>
        </w:rPr>
      </w:r>
      <w:r/>
    </w:p>
    <w:p>
      <w:pPr>
        <w:pStyle w:val="857"/>
        <w:jc w:val="center"/>
        <w:spacing w:before="156" w:after="156" w:line="360" w:lineRule="auto"/>
        <w:rPr>
          <w:rFonts w:hint="eastAsia" w:ascii="黑体" w:hAnsi="黑体" w:eastAsia="黑体"/>
          <w:b w:val="0"/>
        </w:rPr>
      </w:pPr>
      <w:r/>
      <w:bookmarkStart w:id="1" w:name="_Toc165205795"/>
      <w:r/>
      <w:bookmarkStart w:id="2" w:name="_Toc165205796"/>
      <w:r>
        <w:rPr>
          <w:rFonts w:hint="eastAsia" w:ascii="黑体" w:hAnsi="黑体" w:eastAsia="黑体"/>
          <w:b w:val="0"/>
        </w:rPr>
        <w:t xml:space="preserve">第二章  投标人须知</w:t>
      </w:r>
      <w:bookmarkEnd w:id="1"/>
      <w:r>
        <w:rPr>
          <w:rFonts w:hint="eastAsia" w:ascii="黑体" w:hAnsi="黑体" w:eastAsia="黑体"/>
          <w:b w:val="0"/>
        </w:rPr>
      </w:r>
      <w:r/>
    </w:p>
    <w:p>
      <w:pPr>
        <w:pStyle w:val="858"/>
        <w:spacing w:before="0" w:after="0" w:line="360" w:lineRule="auto"/>
        <w:rPr>
          <w:rFonts w:ascii="黑体" w:hAnsi="黑体" w:eastAsia="黑体"/>
          <w:b w:val="0"/>
        </w:rPr>
      </w:pPr>
      <w:r>
        <w:rPr>
          <w:rFonts w:hint="eastAsia" w:ascii="黑体" w:hAnsi="黑体" w:eastAsia="黑体"/>
          <w:b w:val="0"/>
        </w:rPr>
        <w:t xml:space="preserve">一、总则</w:t>
      </w:r>
      <w:r>
        <w:rPr>
          <w:rFonts w:ascii="黑体" w:hAnsi="黑体" w:eastAsia="黑体"/>
          <w:b w:val="0"/>
        </w:rPr>
      </w:r>
      <w:r/>
    </w:p>
    <w:p>
      <w:pPr>
        <w:pStyle w:val="859"/>
        <w:ind w:firstLine="562"/>
        <w:jc w:val="left"/>
        <w:spacing w:before="0" w:after="0" w:line="360" w:lineRule="auto"/>
        <w:rPr>
          <w:sz w:val="28"/>
          <w:szCs w:val="28"/>
        </w:rPr>
      </w:pPr>
      <w:r>
        <w:rPr>
          <w:rFonts w:hint="eastAsia"/>
          <w:sz w:val="28"/>
          <w:szCs w:val="28"/>
        </w:rPr>
        <w:t xml:space="preserve">1、采购方式</w:t>
      </w:r>
      <w:r>
        <w:rPr>
          <w:sz w:val="28"/>
          <w:szCs w:val="28"/>
        </w:rPr>
      </w:r>
      <w:r/>
    </w:p>
    <w:p>
      <w:pPr>
        <w:pStyle w:val="856"/>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rPr>
          <w:sz w:val="24"/>
          <w:szCs w:val="24"/>
        </w:rPr>
      </w:r>
      <w:r/>
    </w:p>
    <w:p>
      <w:pPr>
        <w:pStyle w:val="859"/>
        <w:ind w:firstLine="562"/>
        <w:jc w:val="left"/>
        <w:spacing w:before="0" w:after="0" w:line="360" w:lineRule="auto"/>
        <w:rPr>
          <w:sz w:val="28"/>
          <w:szCs w:val="28"/>
        </w:rPr>
      </w:pPr>
      <w:r>
        <w:rPr>
          <w:rFonts w:hint="eastAsia"/>
          <w:sz w:val="28"/>
          <w:szCs w:val="28"/>
        </w:rPr>
        <w:t xml:space="preserve">2、合格的投标人</w:t>
      </w:r>
      <w:r>
        <w:rPr>
          <w:sz w:val="28"/>
          <w:szCs w:val="28"/>
        </w:rPr>
      </w:r>
      <w:r/>
    </w:p>
    <w:p>
      <w:pPr>
        <w:pStyle w:val="856"/>
        <w:ind w:firstLine="480"/>
        <w:jc w:val="left"/>
        <w:spacing w:line="500" w:lineRule="exact"/>
        <w:rPr>
          <w:sz w:val="24"/>
          <w:szCs w:val="24"/>
        </w:rPr>
      </w:pPr>
      <w:r>
        <w:rPr>
          <w:rFonts w:hint="eastAsia"/>
          <w:sz w:val="24"/>
          <w:szCs w:val="24"/>
        </w:rPr>
        <w:t xml:space="preserve">2.1 满足招标公告中申请人的资格要求的规定。</w:t>
      </w:r>
      <w:r>
        <w:rPr>
          <w:sz w:val="24"/>
          <w:szCs w:val="24"/>
        </w:rPr>
      </w:r>
      <w:r/>
    </w:p>
    <w:p>
      <w:pPr>
        <w:pStyle w:val="856"/>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sz w:val="24"/>
          <w:szCs w:val="24"/>
        </w:rPr>
      </w:r>
      <w:r/>
    </w:p>
    <w:p>
      <w:pPr>
        <w:pStyle w:val="856"/>
        <w:ind w:firstLine="480"/>
        <w:jc w:val="left"/>
        <w:spacing w:line="500" w:lineRule="exact"/>
        <w:rPr>
          <w:sz w:val="24"/>
          <w:szCs w:val="24"/>
        </w:rPr>
      </w:pPr>
      <w:r>
        <w:rPr>
          <w:rFonts w:hint="eastAsia"/>
          <w:sz w:val="24"/>
          <w:szCs w:val="24"/>
        </w:rPr>
        <w:t xml:space="preserve">2.3 满足本招标文件全部实质性要求和条件的规定。</w:t>
      </w:r>
      <w:r>
        <w:rPr>
          <w:sz w:val="24"/>
          <w:szCs w:val="24"/>
        </w:rPr>
      </w:r>
      <w:r/>
    </w:p>
    <w:p>
      <w:pPr>
        <w:pStyle w:val="856"/>
        <w:ind w:firstLine="480"/>
        <w:jc w:val="left"/>
        <w:spacing w:line="500" w:lineRule="exact"/>
        <w:rPr>
          <w:rFonts w:hint="eastAsia"/>
          <w:sz w:val="24"/>
          <w:szCs w:val="24"/>
        </w:rPr>
      </w:pPr>
      <w:r>
        <w:rPr>
          <w:rFonts w:hint="eastAsia"/>
          <w:sz w:val="24"/>
          <w:szCs w:val="24"/>
        </w:rPr>
        <w:t xml:space="preserve">2.4 符合上述条件的投标人应承担投标及履约过程应承担的全部责任与义务。</w:t>
      </w:r>
      <w:r>
        <w:rPr>
          <w:rFonts w:hint="eastAsia"/>
          <w:sz w:val="24"/>
          <w:szCs w:val="24"/>
        </w:rPr>
      </w:r>
      <w:r/>
    </w:p>
    <w:p>
      <w:pPr>
        <w:pStyle w:val="856"/>
        <w:ind w:firstLine="480"/>
        <w:jc w:val="left"/>
        <w:spacing w:line="500" w:lineRule="exact"/>
        <w:rPr>
          <w:rFonts w:eastAsia="宋体"/>
          <w:sz w:val="24"/>
          <w:szCs w:val="24"/>
          <w:lang w:val="en-US" w:eastAsia="zh-CN"/>
        </w:rPr>
      </w:pPr>
      <w:r>
        <w:rPr>
          <w:rFonts w:hint="eastAsia"/>
          <w:sz w:val="24"/>
          <w:szCs w:val="24"/>
          <w:lang w:val="en-US" w:eastAsia="zh-CN"/>
        </w:rPr>
        <w:t xml:space="preserve">2.5单位负责人为同一人或者存在直接控股、管理关系的不同供应商，不得参加同一合同项下的政府采购活动。</w:t>
      </w:r>
      <w:r>
        <w:rPr>
          <w:rFonts w:eastAsia="宋体"/>
          <w:sz w:val="24"/>
          <w:szCs w:val="24"/>
          <w:lang w:val="en-US" w:eastAsia="zh-CN"/>
        </w:rPr>
      </w:r>
      <w:r/>
    </w:p>
    <w:p>
      <w:pPr>
        <w:pStyle w:val="859"/>
        <w:ind w:firstLine="562"/>
        <w:jc w:val="left"/>
        <w:spacing w:before="0" w:after="0" w:line="360" w:lineRule="auto"/>
        <w:rPr>
          <w:sz w:val="28"/>
          <w:szCs w:val="28"/>
        </w:rPr>
      </w:pPr>
      <w:r>
        <w:rPr>
          <w:rFonts w:hint="eastAsia"/>
          <w:sz w:val="28"/>
          <w:szCs w:val="28"/>
        </w:rPr>
        <w:t xml:space="preserve">3、适用法律</w:t>
      </w:r>
      <w:r>
        <w:rPr>
          <w:sz w:val="28"/>
          <w:szCs w:val="28"/>
        </w:rPr>
      </w:r>
      <w:r/>
    </w:p>
    <w:p>
      <w:pPr>
        <w:pStyle w:val="856"/>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rPr>
          <w:sz w:val="24"/>
          <w:szCs w:val="24"/>
        </w:rPr>
      </w:r>
      <w:r/>
    </w:p>
    <w:p>
      <w:pPr>
        <w:pStyle w:val="859"/>
        <w:ind w:firstLine="562"/>
        <w:jc w:val="left"/>
        <w:spacing w:before="0" w:after="0" w:line="360" w:lineRule="auto"/>
        <w:rPr>
          <w:sz w:val="28"/>
          <w:szCs w:val="28"/>
        </w:rPr>
      </w:pPr>
      <w:r>
        <w:rPr>
          <w:rFonts w:hint="eastAsia"/>
          <w:sz w:val="28"/>
          <w:szCs w:val="28"/>
        </w:rPr>
        <w:t xml:space="preserve">4、投标费用</w:t>
      </w:r>
      <w:r>
        <w:rPr>
          <w:sz w:val="28"/>
          <w:szCs w:val="28"/>
        </w:rPr>
      </w:r>
      <w:r/>
    </w:p>
    <w:p>
      <w:pPr>
        <w:pStyle w:val="856"/>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rPr>
          <w:sz w:val="24"/>
          <w:szCs w:val="24"/>
        </w:rPr>
      </w:r>
      <w:r/>
    </w:p>
    <w:p>
      <w:pPr>
        <w:pStyle w:val="856"/>
        <w:ind w:firstLine="480"/>
        <w:jc w:val="left"/>
        <w:spacing w:line="500" w:lineRule="exact"/>
        <w:rPr>
          <w:sz w:val="24"/>
          <w:szCs w:val="24"/>
        </w:rPr>
      </w:pPr>
      <w:r>
        <w:rPr>
          <w:rFonts w:hint="eastAsia"/>
          <w:sz w:val="24"/>
          <w:szCs w:val="24"/>
        </w:rPr>
        <w:t xml:space="preserve">4.2 本次招标采购人和交易中心不收取标书工本费与中标服务费。</w:t>
      </w:r>
      <w:r>
        <w:rPr>
          <w:sz w:val="24"/>
          <w:szCs w:val="24"/>
        </w:rPr>
      </w:r>
      <w:r/>
    </w:p>
    <w:p>
      <w:pPr>
        <w:pStyle w:val="859"/>
        <w:ind w:firstLine="562"/>
        <w:jc w:val="left"/>
        <w:spacing w:before="0" w:after="0" w:line="360" w:lineRule="auto"/>
        <w:rPr>
          <w:sz w:val="28"/>
          <w:szCs w:val="28"/>
        </w:rPr>
      </w:pPr>
      <w:r>
        <w:rPr>
          <w:rFonts w:hint="eastAsia"/>
          <w:sz w:val="28"/>
          <w:szCs w:val="28"/>
        </w:rPr>
        <w:t xml:space="preserve">5、招标文件的约束力</w:t>
      </w:r>
      <w:r>
        <w:rPr>
          <w:sz w:val="28"/>
          <w:szCs w:val="28"/>
        </w:rPr>
      </w:r>
      <w:r/>
    </w:p>
    <w:p>
      <w:pPr>
        <w:pStyle w:val="856"/>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rPr>
          <w:sz w:val="24"/>
          <w:szCs w:val="24"/>
        </w:rPr>
      </w:r>
      <w:r/>
    </w:p>
    <w:p>
      <w:pPr>
        <w:pStyle w:val="858"/>
        <w:spacing w:before="0" w:after="0" w:line="360" w:lineRule="auto"/>
        <w:rPr>
          <w:rFonts w:ascii="黑体" w:hAnsi="黑体" w:eastAsia="黑体"/>
          <w:b w:val="0"/>
        </w:rPr>
      </w:pPr>
      <w:r>
        <w:rPr>
          <w:rFonts w:hint="eastAsia" w:ascii="黑体" w:hAnsi="黑体" w:eastAsia="黑体"/>
          <w:b w:val="0"/>
        </w:rPr>
        <w:t xml:space="preserve">二、招标文件</w:t>
      </w:r>
      <w:r>
        <w:rPr>
          <w:rFonts w:ascii="黑体" w:hAnsi="黑体" w:eastAsia="黑体"/>
          <w:b w:val="0"/>
        </w:rPr>
      </w:r>
      <w:r/>
    </w:p>
    <w:p>
      <w:pPr>
        <w:pStyle w:val="859"/>
        <w:ind w:firstLine="562"/>
        <w:jc w:val="left"/>
        <w:spacing w:before="0" w:after="0" w:line="360" w:lineRule="auto"/>
        <w:rPr>
          <w:sz w:val="28"/>
          <w:szCs w:val="28"/>
        </w:rPr>
      </w:pPr>
      <w:r>
        <w:rPr>
          <w:rFonts w:hint="eastAsia"/>
          <w:sz w:val="28"/>
          <w:szCs w:val="28"/>
        </w:rPr>
        <w:t xml:space="preserve">6、招标文件的构成</w:t>
      </w:r>
      <w:r>
        <w:rPr>
          <w:sz w:val="28"/>
          <w:szCs w:val="28"/>
        </w:rPr>
      </w:r>
      <w:r/>
    </w:p>
    <w:p>
      <w:pPr>
        <w:pStyle w:val="856"/>
        <w:ind w:firstLine="480"/>
        <w:jc w:val="left"/>
        <w:spacing w:line="500" w:lineRule="exact"/>
        <w:rPr>
          <w:sz w:val="24"/>
          <w:szCs w:val="24"/>
        </w:rPr>
      </w:pPr>
      <w:r>
        <w:rPr>
          <w:rFonts w:hint="eastAsia"/>
          <w:sz w:val="24"/>
          <w:szCs w:val="24"/>
        </w:rPr>
        <w:t xml:space="preserve">6.1 招标文件由以下部分构成：</w:t>
      </w:r>
      <w:r>
        <w:rPr>
          <w:sz w:val="24"/>
          <w:szCs w:val="24"/>
        </w:rPr>
      </w:r>
      <w:r/>
    </w:p>
    <w:p>
      <w:pPr>
        <w:pStyle w:val="856"/>
        <w:ind w:firstLine="480"/>
        <w:jc w:val="left"/>
        <w:spacing w:line="500" w:lineRule="exact"/>
        <w:rPr>
          <w:sz w:val="24"/>
          <w:szCs w:val="24"/>
        </w:rPr>
      </w:pPr>
      <w:r>
        <w:rPr>
          <w:rFonts w:hint="eastAsia"/>
          <w:sz w:val="24"/>
          <w:szCs w:val="24"/>
        </w:rPr>
        <w:t xml:space="preserve">（1）投标邀请</w:t>
      </w:r>
      <w:r>
        <w:rPr>
          <w:sz w:val="24"/>
          <w:szCs w:val="24"/>
        </w:rPr>
      </w:r>
      <w:r/>
    </w:p>
    <w:p>
      <w:pPr>
        <w:pStyle w:val="856"/>
        <w:ind w:firstLine="480"/>
        <w:jc w:val="left"/>
        <w:spacing w:line="500" w:lineRule="exact"/>
        <w:rPr>
          <w:sz w:val="24"/>
          <w:szCs w:val="24"/>
        </w:rPr>
      </w:pPr>
      <w:r>
        <w:rPr>
          <w:rFonts w:hint="eastAsia"/>
          <w:sz w:val="24"/>
          <w:szCs w:val="24"/>
        </w:rPr>
        <w:t xml:space="preserve">（2）投标人须知</w:t>
      </w:r>
      <w:r>
        <w:rPr>
          <w:sz w:val="24"/>
          <w:szCs w:val="24"/>
        </w:rPr>
      </w:r>
      <w:r/>
    </w:p>
    <w:p>
      <w:pPr>
        <w:pStyle w:val="856"/>
        <w:ind w:firstLine="480"/>
        <w:jc w:val="left"/>
        <w:spacing w:line="500" w:lineRule="exact"/>
        <w:rPr>
          <w:sz w:val="24"/>
          <w:szCs w:val="24"/>
        </w:rPr>
      </w:pPr>
      <w:r>
        <w:rPr>
          <w:rFonts w:hint="eastAsia"/>
          <w:sz w:val="24"/>
          <w:szCs w:val="24"/>
        </w:rPr>
        <w:t xml:space="preserve">（3）合同文本</w:t>
      </w:r>
      <w:r>
        <w:rPr>
          <w:sz w:val="24"/>
          <w:szCs w:val="24"/>
        </w:rPr>
      </w:r>
      <w:r/>
    </w:p>
    <w:p>
      <w:pPr>
        <w:pStyle w:val="856"/>
        <w:ind w:firstLine="480"/>
        <w:jc w:val="left"/>
        <w:spacing w:line="500" w:lineRule="exact"/>
        <w:rPr>
          <w:sz w:val="24"/>
          <w:szCs w:val="24"/>
        </w:rPr>
      </w:pPr>
      <w:r>
        <w:rPr>
          <w:rFonts w:hint="eastAsia"/>
          <w:sz w:val="24"/>
          <w:szCs w:val="24"/>
        </w:rPr>
        <w:t xml:space="preserve">（4）采购需求</w:t>
      </w:r>
      <w:r>
        <w:rPr>
          <w:sz w:val="24"/>
          <w:szCs w:val="24"/>
        </w:rPr>
      </w:r>
      <w:r/>
    </w:p>
    <w:p>
      <w:pPr>
        <w:pStyle w:val="856"/>
        <w:ind w:firstLine="480"/>
        <w:jc w:val="left"/>
        <w:spacing w:line="500" w:lineRule="exact"/>
        <w:rPr>
          <w:sz w:val="24"/>
          <w:szCs w:val="24"/>
        </w:rPr>
      </w:pPr>
      <w:r>
        <w:rPr>
          <w:rFonts w:hint="eastAsia"/>
          <w:sz w:val="24"/>
          <w:szCs w:val="24"/>
        </w:rPr>
        <w:t xml:space="preserve">（5）评标方法与评标标准</w:t>
      </w:r>
      <w:r>
        <w:rPr>
          <w:sz w:val="24"/>
          <w:szCs w:val="24"/>
        </w:rPr>
      </w:r>
      <w:r/>
    </w:p>
    <w:p>
      <w:pPr>
        <w:pStyle w:val="856"/>
        <w:ind w:firstLine="480"/>
        <w:jc w:val="left"/>
        <w:spacing w:line="500" w:lineRule="exact"/>
        <w:rPr>
          <w:sz w:val="24"/>
          <w:szCs w:val="24"/>
        </w:rPr>
      </w:pPr>
      <w:r>
        <w:rPr>
          <w:rFonts w:hint="eastAsia"/>
          <w:sz w:val="24"/>
          <w:szCs w:val="24"/>
        </w:rPr>
        <w:t xml:space="preserve">（6）投标文件格式</w:t>
      </w:r>
      <w:r>
        <w:rPr>
          <w:sz w:val="24"/>
          <w:szCs w:val="24"/>
        </w:rPr>
      </w:r>
      <w:r/>
    </w:p>
    <w:p>
      <w:pPr>
        <w:pStyle w:val="856"/>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rPr>
          <w:sz w:val="24"/>
          <w:szCs w:val="24"/>
        </w:rPr>
      </w:r>
      <w:r/>
    </w:p>
    <w:p>
      <w:pPr>
        <w:pStyle w:val="859"/>
        <w:ind w:firstLine="562"/>
        <w:jc w:val="left"/>
        <w:spacing w:before="0" w:after="0" w:line="360" w:lineRule="auto"/>
        <w:rPr>
          <w:sz w:val="28"/>
          <w:szCs w:val="28"/>
        </w:rPr>
      </w:pPr>
      <w:r>
        <w:rPr>
          <w:rFonts w:hint="eastAsia"/>
          <w:sz w:val="28"/>
          <w:szCs w:val="28"/>
        </w:rPr>
        <w:t xml:space="preserve">7、招标文件的澄清</w:t>
      </w:r>
      <w:r>
        <w:rPr>
          <w:sz w:val="28"/>
          <w:szCs w:val="28"/>
        </w:rPr>
      </w:r>
      <w:r/>
    </w:p>
    <w:p>
      <w:pPr>
        <w:pStyle w:val="856"/>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rPr>
          <w:sz w:val="24"/>
          <w:szCs w:val="24"/>
        </w:rPr>
      </w:r>
      <w:r/>
    </w:p>
    <w:p>
      <w:pPr>
        <w:pStyle w:val="859"/>
        <w:ind w:firstLine="562"/>
        <w:jc w:val="left"/>
        <w:spacing w:before="0" w:after="0" w:line="360" w:lineRule="auto"/>
        <w:rPr>
          <w:sz w:val="28"/>
          <w:szCs w:val="28"/>
        </w:rPr>
      </w:pPr>
      <w:r>
        <w:rPr>
          <w:rFonts w:hint="eastAsia"/>
          <w:sz w:val="28"/>
          <w:szCs w:val="28"/>
        </w:rPr>
        <w:t xml:space="preserve">8、招标文件的修改</w:t>
      </w:r>
      <w:r>
        <w:rPr>
          <w:sz w:val="28"/>
          <w:szCs w:val="28"/>
        </w:rPr>
      </w:r>
      <w:r/>
    </w:p>
    <w:p>
      <w:pPr>
        <w:pStyle w:val="856"/>
        <w:ind w:firstLine="480"/>
        <w:jc w:val="left"/>
        <w:spacing w:line="500" w:lineRule="exact"/>
        <w:rPr>
          <w:sz w:val="24"/>
          <w:szCs w:val="24"/>
        </w:rPr>
      </w:pPr>
      <w:r>
        <w:rPr>
          <w:rFonts w:hint="eastAsia"/>
          <w:sz w:val="24"/>
          <w:szCs w:val="24"/>
        </w:rPr>
        <w:t xml:space="preserve">8.1 在投标截止时间前，采购人和交易中心可以对招标文件进行修改。</w:t>
      </w:r>
      <w:r>
        <w:rPr>
          <w:sz w:val="24"/>
          <w:szCs w:val="24"/>
        </w:rPr>
      </w:r>
      <w:r/>
    </w:p>
    <w:p>
      <w:pPr>
        <w:pStyle w:val="856"/>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rPr>
          <w:sz w:val="24"/>
          <w:szCs w:val="24"/>
        </w:rPr>
      </w:r>
      <w:r/>
    </w:p>
    <w:p>
      <w:pPr>
        <w:pStyle w:val="856"/>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rPr>
          <w:sz w:val="24"/>
          <w:szCs w:val="24"/>
        </w:rPr>
      </w:r>
      <w:r/>
    </w:p>
    <w:p>
      <w:pPr>
        <w:pStyle w:val="858"/>
        <w:spacing w:before="0" w:after="0" w:line="360" w:lineRule="auto"/>
        <w:rPr>
          <w:rFonts w:ascii="黑体" w:hAnsi="黑体" w:eastAsia="黑体"/>
          <w:b w:val="0"/>
        </w:rPr>
      </w:pPr>
      <w:r>
        <w:rPr>
          <w:rFonts w:hint="eastAsia" w:ascii="黑体" w:hAnsi="黑体" w:eastAsia="黑体"/>
          <w:b w:val="0"/>
        </w:rPr>
        <w:t xml:space="preserve">三、投标文件编制</w:t>
      </w:r>
      <w:r>
        <w:rPr>
          <w:rFonts w:ascii="黑体" w:hAnsi="黑体" w:eastAsia="黑体"/>
          <w:b w:val="0"/>
        </w:rPr>
      </w:r>
      <w:r/>
    </w:p>
    <w:p>
      <w:pPr>
        <w:pStyle w:val="859"/>
        <w:ind w:firstLine="562"/>
        <w:jc w:val="left"/>
        <w:spacing w:before="0" w:after="0" w:line="360" w:lineRule="auto"/>
        <w:rPr>
          <w:sz w:val="28"/>
          <w:szCs w:val="28"/>
        </w:rPr>
      </w:pPr>
      <w:r>
        <w:rPr>
          <w:rFonts w:hint="eastAsia"/>
          <w:sz w:val="28"/>
          <w:szCs w:val="28"/>
        </w:rPr>
        <w:t xml:space="preserve">9、投标文件编写注意事项</w:t>
      </w:r>
      <w:r>
        <w:rPr>
          <w:sz w:val="28"/>
          <w:szCs w:val="28"/>
        </w:rPr>
      </w:r>
      <w:r/>
    </w:p>
    <w:p>
      <w:pPr>
        <w:pStyle w:val="856"/>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sz w:val="24"/>
          <w:szCs w:val="24"/>
        </w:rPr>
      </w:r>
      <w:r/>
    </w:p>
    <w:p>
      <w:pPr>
        <w:pStyle w:val="856"/>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sz w:val="24"/>
          <w:szCs w:val="24"/>
        </w:rPr>
      </w:r>
      <w:r/>
    </w:p>
    <w:p>
      <w:pPr>
        <w:pStyle w:val="859"/>
        <w:ind w:firstLine="562"/>
        <w:jc w:val="left"/>
        <w:spacing w:before="0" w:after="0" w:line="360" w:lineRule="auto"/>
        <w:rPr>
          <w:sz w:val="28"/>
          <w:szCs w:val="28"/>
        </w:rPr>
      </w:pPr>
      <w:r>
        <w:rPr>
          <w:rFonts w:hint="eastAsia"/>
          <w:sz w:val="28"/>
          <w:szCs w:val="28"/>
        </w:rPr>
        <w:t xml:space="preserve">10、投标文件的语言及度量衡单位</w:t>
      </w:r>
      <w:r>
        <w:rPr>
          <w:sz w:val="28"/>
          <w:szCs w:val="28"/>
        </w:rPr>
      </w:r>
      <w:r/>
    </w:p>
    <w:p>
      <w:pPr>
        <w:pStyle w:val="856"/>
        <w:ind w:firstLine="480"/>
        <w:jc w:val="left"/>
        <w:spacing w:line="500" w:lineRule="exact"/>
        <w:rPr>
          <w:sz w:val="24"/>
          <w:szCs w:val="24"/>
        </w:rPr>
      </w:pPr>
      <w:r>
        <w:rPr>
          <w:rFonts w:hint="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sz w:val="24"/>
          <w:szCs w:val="24"/>
        </w:rPr>
      </w:r>
      <w:r/>
    </w:p>
    <w:p>
      <w:pPr>
        <w:pStyle w:val="856"/>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rPr>
          <w:sz w:val="24"/>
          <w:szCs w:val="24"/>
        </w:rPr>
      </w:r>
      <w:r/>
    </w:p>
    <w:p>
      <w:pPr>
        <w:pStyle w:val="859"/>
        <w:ind w:firstLine="562"/>
        <w:jc w:val="left"/>
        <w:spacing w:before="0" w:after="0" w:line="360" w:lineRule="auto"/>
        <w:rPr>
          <w:sz w:val="28"/>
          <w:szCs w:val="28"/>
        </w:rPr>
      </w:pPr>
      <w:r>
        <w:rPr>
          <w:rFonts w:hint="eastAsia"/>
          <w:sz w:val="28"/>
          <w:szCs w:val="28"/>
        </w:rPr>
        <w:t xml:space="preserve">11、投标文件的构成</w:t>
      </w:r>
      <w:r>
        <w:rPr>
          <w:sz w:val="28"/>
          <w:szCs w:val="28"/>
        </w:rPr>
      </w:r>
      <w:r/>
    </w:p>
    <w:p>
      <w:pPr>
        <w:pStyle w:val="856"/>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rPr>
          <w:sz w:val="24"/>
          <w:szCs w:val="24"/>
        </w:rPr>
      </w:r>
      <w:r/>
    </w:p>
    <w:p>
      <w:pPr>
        <w:pStyle w:val="856"/>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rPr>
          <w:sz w:val="24"/>
          <w:szCs w:val="24"/>
        </w:rPr>
      </w:r>
      <w:r/>
    </w:p>
    <w:p>
      <w:pPr>
        <w:pStyle w:val="856"/>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rPr>
          <w:sz w:val="24"/>
          <w:szCs w:val="24"/>
        </w:rPr>
      </w:r>
      <w:r/>
    </w:p>
    <w:p>
      <w:pPr>
        <w:pStyle w:val="859"/>
        <w:ind w:firstLine="562"/>
        <w:jc w:val="left"/>
        <w:spacing w:before="0" w:after="0" w:line="360" w:lineRule="auto"/>
        <w:rPr>
          <w:sz w:val="28"/>
          <w:szCs w:val="28"/>
        </w:rPr>
      </w:pPr>
      <w:r>
        <w:rPr>
          <w:rFonts w:hint="eastAsia"/>
          <w:sz w:val="28"/>
          <w:szCs w:val="28"/>
        </w:rPr>
        <w:t xml:space="preserve">12、证明投标人及投标标的符合招标文件规定的文件</w:t>
      </w:r>
      <w:r>
        <w:rPr>
          <w:sz w:val="28"/>
          <w:szCs w:val="28"/>
        </w:rPr>
      </w:r>
      <w:r/>
    </w:p>
    <w:p>
      <w:pPr>
        <w:pStyle w:val="856"/>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rPr>
          <w:sz w:val="24"/>
          <w:szCs w:val="24"/>
        </w:rPr>
      </w:r>
      <w:r/>
    </w:p>
    <w:p>
      <w:pPr>
        <w:pStyle w:val="856"/>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rPr>
          <w:sz w:val="24"/>
          <w:szCs w:val="24"/>
        </w:rPr>
      </w:r>
      <w:r/>
    </w:p>
    <w:p>
      <w:pPr>
        <w:pStyle w:val="856"/>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rPr>
          <w:sz w:val="24"/>
          <w:szCs w:val="24"/>
        </w:rPr>
      </w:r>
      <w:r/>
    </w:p>
    <w:p>
      <w:pPr>
        <w:pStyle w:val="859"/>
        <w:ind w:firstLine="562"/>
        <w:jc w:val="left"/>
        <w:spacing w:before="0" w:after="0" w:line="360" w:lineRule="auto"/>
      </w:pPr>
      <w:r>
        <w:rPr>
          <w:rFonts w:hint="eastAsia"/>
          <w:sz w:val="28"/>
          <w:szCs w:val="28"/>
        </w:rPr>
        <w:t xml:space="preserve">13、投标分项报价表</w:t>
      </w:r>
      <w:r/>
    </w:p>
    <w:p>
      <w:pPr>
        <w:pStyle w:val="856"/>
        <w:ind w:firstLine="480"/>
        <w:jc w:val="left"/>
        <w:spacing w:line="500" w:lineRule="exact"/>
        <w:rPr>
          <w:sz w:val="24"/>
          <w:szCs w:val="24"/>
        </w:rPr>
      </w:pPr>
      <w:r>
        <w:rPr>
          <w:rFonts w:hint="eastAsia"/>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rPr>
          <w:sz w:val="24"/>
          <w:szCs w:val="24"/>
        </w:rPr>
      </w:r>
      <w:r/>
    </w:p>
    <w:p>
      <w:pPr>
        <w:pStyle w:val="856"/>
        <w:ind w:firstLine="480"/>
        <w:jc w:val="left"/>
        <w:spacing w:line="500" w:lineRule="exact"/>
        <w:rPr>
          <w:sz w:val="24"/>
          <w:szCs w:val="24"/>
        </w:rPr>
      </w:pPr>
      <w:r>
        <w:rPr>
          <w:rFonts w:hint="eastAsia"/>
          <w:sz w:val="24"/>
          <w:szCs w:val="24"/>
        </w:rPr>
        <w:t xml:space="preserve">（1）投标的货物总价；</w:t>
      </w:r>
      <w:r>
        <w:rPr>
          <w:sz w:val="24"/>
          <w:szCs w:val="24"/>
        </w:rPr>
      </w:r>
      <w:r/>
    </w:p>
    <w:p>
      <w:pPr>
        <w:pStyle w:val="856"/>
        <w:ind w:firstLine="480"/>
        <w:jc w:val="left"/>
        <w:spacing w:line="500" w:lineRule="exact"/>
        <w:rPr>
          <w:sz w:val="24"/>
          <w:szCs w:val="24"/>
        </w:rPr>
      </w:pPr>
      <w:r>
        <w:rPr>
          <w:rFonts w:hint="eastAsia"/>
          <w:sz w:val="24"/>
          <w:szCs w:val="24"/>
        </w:rPr>
        <w:t xml:space="preserve">（2）货物的标准附件、备品备件、专用工具、运输、装卸等各种费用；</w:t>
      </w:r>
      <w:r>
        <w:rPr>
          <w:sz w:val="24"/>
          <w:szCs w:val="24"/>
        </w:rPr>
      </w:r>
      <w:r/>
    </w:p>
    <w:p>
      <w:pPr>
        <w:pStyle w:val="856"/>
        <w:ind w:firstLine="480"/>
        <w:jc w:val="left"/>
        <w:spacing w:line="500" w:lineRule="exact"/>
        <w:rPr>
          <w:sz w:val="24"/>
          <w:szCs w:val="24"/>
        </w:rPr>
      </w:pPr>
      <w:r>
        <w:rPr>
          <w:rFonts w:hint="eastAsia"/>
          <w:sz w:val="24"/>
          <w:szCs w:val="24"/>
        </w:rPr>
        <w:t xml:space="preserve">（3）必要的保险费用和各项税金；</w:t>
      </w:r>
      <w:r>
        <w:rPr>
          <w:sz w:val="24"/>
          <w:szCs w:val="24"/>
        </w:rPr>
      </w:r>
      <w:r/>
    </w:p>
    <w:p>
      <w:pPr>
        <w:pStyle w:val="856"/>
        <w:ind w:firstLine="480"/>
        <w:jc w:val="left"/>
        <w:spacing w:line="500" w:lineRule="exact"/>
        <w:rPr>
          <w:sz w:val="24"/>
          <w:szCs w:val="24"/>
        </w:rPr>
      </w:pPr>
      <w:r>
        <w:rPr>
          <w:rFonts w:hint="eastAsia"/>
          <w:sz w:val="24"/>
          <w:szCs w:val="24"/>
        </w:rPr>
        <w:t xml:space="preserve">（4）投标总价要求包含安装维保费用。</w:t>
      </w:r>
      <w:r>
        <w:rPr>
          <w:sz w:val="24"/>
          <w:szCs w:val="24"/>
        </w:rPr>
      </w:r>
      <w:r/>
    </w:p>
    <w:p>
      <w:pPr>
        <w:pStyle w:val="856"/>
        <w:ind w:firstLine="480"/>
        <w:jc w:val="left"/>
        <w:spacing w:line="500" w:lineRule="exact"/>
        <w:rPr>
          <w:sz w:val="24"/>
          <w:szCs w:val="24"/>
        </w:rPr>
      </w:pPr>
      <w:r>
        <w:rPr>
          <w:rFonts w:hint="eastAsia"/>
          <w:sz w:val="24"/>
          <w:szCs w:val="24"/>
        </w:rPr>
        <w:t xml:space="preserve">13.2 投标人应根据投标报价要求在投标分项报价表中列明各项投标单价、总价等，未全部列示的作无效响应处理。</w:t>
      </w:r>
      <w:r>
        <w:rPr>
          <w:sz w:val="24"/>
          <w:szCs w:val="24"/>
        </w:rPr>
      </w:r>
      <w:r/>
    </w:p>
    <w:p>
      <w:pPr>
        <w:pStyle w:val="856"/>
        <w:ind w:firstLine="480"/>
        <w:jc w:val="left"/>
        <w:spacing w:line="500" w:lineRule="exact"/>
        <w:rPr>
          <w:sz w:val="24"/>
          <w:szCs w:val="24"/>
        </w:rPr>
      </w:pPr>
      <w:r>
        <w:rPr>
          <w:rFonts w:hint="eastAsia"/>
          <w:sz w:val="24"/>
          <w:szCs w:val="24"/>
        </w:rPr>
        <w:t xml:space="preserve">13.3 投标文件中的单价和总价无特殊规定的采用人民币报价，以元为单位标注。招标文件中另有规定的按规定执行。</w:t>
      </w:r>
      <w:r>
        <w:rPr>
          <w:sz w:val="24"/>
          <w:szCs w:val="24"/>
        </w:rPr>
      </w:r>
      <w:r/>
    </w:p>
    <w:p>
      <w:pPr>
        <w:pStyle w:val="859"/>
        <w:ind w:firstLine="562"/>
        <w:jc w:val="left"/>
        <w:spacing w:before="0" w:after="0" w:line="360" w:lineRule="auto"/>
        <w:rPr>
          <w:sz w:val="28"/>
          <w:szCs w:val="28"/>
        </w:rPr>
      </w:pPr>
      <w:r>
        <w:rPr>
          <w:rFonts w:hint="eastAsia"/>
          <w:sz w:val="28"/>
          <w:szCs w:val="28"/>
        </w:rPr>
        <w:t xml:space="preserve">14、技术要求响应及偏离表、商务要求响应及偏离表</w:t>
      </w:r>
      <w:r>
        <w:rPr>
          <w:sz w:val="28"/>
          <w:szCs w:val="28"/>
        </w:rPr>
      </w:r>
      <w:r/>
    </w:p>
    <w:p>
      <w:pPr>
        <w:pStyle w:val="856"/>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sz w:val="24"/>
          <w:szCs w:val="24"/>
        </w:rPr>
      </w:r>
      <w:r/>
    </w:p>
    <w:p>
      <w:pPr>
        <w:pStyle w:val="856"/>
        <w:ind w:firstLine="480"/>
        <w:jc w:val="left"/>
        <w:spacing w:line="500" w:lineRule="exact"/>
        <w:rPr>
          <w:sz w:val="24"/>
          <w:szCs w:val="24"/>
        </w:rPr>
      </w:pPr>
      <w:r>
        <w:rPr>
          <w:rFonts w:hint="eastAsia"/>
          <w:sz w:val="24"/>
          <w:szCs w:val="24"/>
        </w:rPr>
        <w:t xml:space="preserve">14.2 投标人可在投标文件中提供认为需要的其他技术文件或说明。</w:t>
      </w:r>
      <w:r>
        <w:rPr>
          <w:sz w:val="24"/>
          <w:szCs w:val="24"/>
        </w:rPr>
      </w:r>
      <w:r/>
    </w:p>
    <w:p>
      <w:pPr>
        <w:pStyle w:val="859"/>
        <w:ind w:firstLine="562"/>
        <w:jc w:val="left"/>
        <w:spacing w:before="0" w:after="0" w:line="360" w:lineRule="auto"/>
        <w:rPr>
          <w:sz w:val="28"/>
          <w:szCs w:val="28"/>
        </w:rPr>
      </w:pPr>
      <w:r>
        <w:rPr>
          <w:rFonts w:hint="eastAsia"/>
          <w:sz w:val="28"/>
          <w:szCs w:val="28"/>
        </w:rPr>
        <w:t xml:space="preserve">15、服务承诺、培训计划、人员安排及其他</w:t>
      </w:r>
      <w:r>
        <w:rPr>
          <w:sz w:val="28"/>
          <w:szCs w:val="28"/>
        </w:rPr>
      </w:r>
      <w:r/>
    </w:p>
    <w:p>
      <w:pPr>
        <w:pStyle w:val="856"/>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rPr>
          <w:sz w:val="24"/>
          <w:szCs w:val="24"/>
        </w:rPr>
      </w:r>
      <w:r/>
    </w:p>
    <w:p>
      <w:pPr>
        <w:pStyle w:val="856"/>
        <w:ind w:firstLine="480"/>
        <w:jc w:val="left"/>
        <w:spacing w:line="500" w:lineRule="exact"/>
        <w:rPr>
          <w:sz w:val="24"/>
          <w:szCs w:val="24"/>
        </w:rPr>
      </w:pPr>
      <w:r>
        <w:rPr>
          <w:rFonts w:hint="eastAsia"/>
          <w:sz w:val="24"/>
          <w:szCs w:val="24"/>
        </w:rPr>
        <w:t xml:space="preserve">15.2 投标人应根据招标文件要求提供培训计划、人员安排等。</w:t>
      </w:r>
      <w:r>
        <w:rPr>
          <w:sz w:val="24"/>
          <w:szCs w:val="24"/>
        </w:rPr>
      </w:r>
      <w:r/>
    </w:p>
    <w:p>
      <w:pPr>
        <w:pStyle w:val="856"/>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rPr>
          <w:sz w:val="24"/>
          <w:szCs w:val="24"/>
        </w:rPr>
      </w:r>
      <w:r/>
    </w:p>
    <w:p>
      <w:pPr>
        <w:pStyle w:val="859"/>
        <w:ind w:firstLine="562"/>
        <w:jc w:val="left"/>
        <w:spacing w:before="0" w:after="0" w:line="360" w:lineRule="auto"/>
        <w:rPr>
          <w:sz w:val="28"/>
          <w:szCs w:val="28"/>
        </w:rPr>
      </w:pPr>
      <w:r>
        <w:rPr>
          <w:rFonts w:hint="eastAsia"/>
          <w:sz w:val="28"/>
          <w:szCs w:val="28"/>
        </w:rPr>
        <w:t xml:space="preserve">16、投标函和开标一览表</w:t>
      </w:r>
      <w:r>
        <w:rPr>
          <w:sz w:val="28"/>
          <w:szCs w:val="28"/>
        </w:rPr>
      </w:r>
      <w:r/>
    </w:p>
    <w:p>
      <w:pPr>
        <w:pStyle w:val="856"/>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rPr>
          <w:sz w:val="24"/>
          <w:szCs w:val="24"/>
        </w:rPr>
      </w:r>
      <w:r/>
    </w:p>
    <w:p>
      <w:pPr>
        <w:pStyle w:val="856"/>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rPr>
          <w:sz w:val="24"/>
          <w:szCs w:val="24"/>
        </w:rPr>
      </w:r>
      <w:r/>
    </w:p>
    <w:p>
      <w:pPr>
        <w:pStyle w:val="859"/>
        <w:ind w:firstLine="562"/>
        <w:jc w:val="left"/>
        <w:spacing w:before="0" w:after="0" w:line="360" w:lineRule="auto"/>
        <w:rPr>
          <w:sz w:val="28"/>
          <w:szCs w:val="28"/>
        </w:rPr>
      </w:pPr>
      <w:r>
        <w:rPr>
          <w:rFonts w:hint="eastAsia"/>
          <w:sz w:val="28"/>
          <w:szCs w:val="28"/>
        </w:rPr>
        <w:t xml:space="preserve">17、投标有效期</w:t>
      </w:r>
      <w:r>
        <w:rPr>
          <w:sz w:val="28"/>
          <w:szCs w:val="28"/>
        </w:rPr>
      </w:r>
      <w:r/>
    </w:p>
    <w:p>
      <w:pPr>
        <w:pStyle w:val="856"/>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rPr>
          <w:sz w:val="24"/>
          <w:szCs w:val="24"/>
        </w:rPr>
      </w:r>
      <w:r/>
    </w:p>
    <w:p>
      <w:pPr>
        <w:pStyle w:val="856"/>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rPr>
          <w:color w:val="ff0000"/>
          <w:sz w:val="24"/>
          <w:szCs w:val="24"/>
        </w:rPr>
      </w:r>
      <w:r/>
    </w:p>
    <w:p>
      <w:pPr>
        <w:pStyle w:val="858"/>
        <w:spacing w:before="0" w:after="0" w:line="360" w:lineRule="auto"/>
        <w:rPr>
          <w:rFonts w:ascii="黑体" w:hAnsi="黑体" w:eastAsia="黑体"/>
          <w:b w:val="0"/>
        </w:rPr>
      </w:pPr>
      <w:r>
        <w:rPr>
          <w:rFonts w:hint="eastAsia" w:ascii="黑体" w:hAnsi="黑体" w:eastAsia="黑体"/>
          <w:b w:val="0"/>
        </w:rPr>
        <w:t xml:space="preserve">四、投标文件递交</w:t>
      </w:r>
      <w:r>
        <w:rPr>
          <w:rFonts w:ascii="黑体" w:hAnsi="黑体" w:eastAsia="黑体"/>
          <w:b w:val="0"/>
        </w:rPr>
      </w:r>
      <w:r/>
    </w:p>
    <w:p>
      <w:pPr>
        <w:pStyle w:val="859"/>
        <w:ind w:firstLine="562"/>
        <w:jc w:val="left"/>
        <w:spacing w:before="0" w:after="0" w:line="360" w:lineRule="auto"/>
        <w:rPr>
          <w:sz w:val="28"/>
          <w:szCs w:val="28"/>
        </w:rPr>
      </w:pPr>
      <w:r>
        <w:rPr>
          <w:rFonts w:hint="eastAsia"/>
          <w:sz w:val="28"/>
          <w:szCs w:val="28"/>
        </w:rPr>
        <w:t xml:space="preserve">18、电子投标文件的递交</w:t>
      </w:r>
      <w:r>
        <w:rPr>
          <w:sz w:val="28"/>
          <w:szCs w:val="28"/>
        </w:rPr>
      </w:r>
      <w:r/>
    </w:p>
    <w:p>
      <w:pPr>
        <w:pStyle w:val="856"/>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rPr>
          <w:sz w:val="24"/>
          <w:szCs w:val="24"/>
        </w:rPr>
      </w:r>
      <w:r/>
    </w:p>
    <w:p>
      <w:pPr>
        <w:pStyle w:val="859"/>
        <w:ind w:firstLine="562"/>
        <w:jc w:val="left"/>
        <w:spacing w:before="0" w:after="0" w:line="360" w:lineRule="auto"/>
        <w:rPr>
          <w:sz w:val="28"/>
          <w:szCs w:val="28"/>
        </w:rPr>
      </w:pPr>
      <w:r>
        <w:rPr>
          <w:rFonts w:hint="eastAsia"/>
          <w:sz w:val="28"/>
          <w:szCs w:val="28"/>
        </w:rPr>
        <w:t xml:space="preserve">19、投标截止时间</w:t>
      </w:r>
      <w:r>
        <w:rPr>
          <w:sz w:val="28"/>
          <w:szCs w:val="28"/>
        </w:rPr>
      </w:r>
      <w:r/>
    </w:p>
    <w:p>
      <w:pPr>
        <w:pStyle w:val="856"/>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rPr>
          <w:sz w:val="24"/>
          <w:szCs w:val="24"/>
        </w:rPr>
      </w:r>
      <w:r/>
    </w:p>
    <w:p>
      <w:pPr>
        <w:pStyle w:val="856"/>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rPr>
          <w:sz w:val="24"/>
          <w:szCs w:val="24"/>
        </w:rPr>
      </w:r>
      <w:r/>
    </w:p>
    <w:p>
      <w:pPr>
        <w:pStyle w:val="856"/>
        <w:ind w:firstLine="480"/>
        <w:jc w:val="left"/>
        <w:spacing w:line="500" w:lineRule="exact"/>
        <w:rPr>
          <w:sz w:val="24"/>
          <w:szCs w:val="24"/>
        </w:rPr>
      </w:pPr>
      <w:r>
        <w:rPr>
          <w:rFonts w:hint="eastAsia"/>
          <w:sz w:val="24"/>
          <w:szCs w:val="24"/>
        </w:rPr>
        <w:t xml:space="preserve">19.2 采购人和交易中心可以按照规定，通过修改招标文件酌情延长投标截止时间，在此情况下，投标人的所有权利和义务以及投标人受制的截止时间均应以延长后新的截止时间为准。</w:t>
      </w:r>
      <w:r>
        <w:rPr>
          <w:sz w:val="24"/>
          <w:szCs w:val="24"/>
        </w:rPr>
      </w:r>
      <w:r/>
    </w:p>
    <w:p>
      <w:pPr>
        <w:pStyle w:val="859"/>
        <w:ind w:firstLine="562"/>
        <w:jc w:val="left"/>
        <w:spacing w:before="0" w:after="0" w:line="360" w:lineRule="auto"/>
        <w:rPr>
          <w:sz w:val="28"/>
          <w:szCs w:val="28"/>
        </w:rPr>
      </w:pPr>
      <w:r>
        <w:rPr>
          <w:rFonts w:hint="eastAsia"/>
          <w:sz w:val="28"/>
          <w:szCs w:val="28"/>
        </w:rPr>
        <w:t xml:space="preserve">20、投标文件的拒收</w:t>
      </w:r>
      <w:r>
        <w:rPr>
          <w:sz w:val="28"/>
          <w:szCs w:val="28"/>
        </w:rPr>
      </w:r>
      <w:r/>
    </w:p>
    <w:p>
      <w:pPr>
        <w:pStyle w:val="856"/>
        <w:ind w:firstLine="480"/>
        <w:jc w:val="left"/>
        <w:spacing w:line="500" w:lineRule="exact"/>
        <w:rPr>
          <w:sz w:val="24"/>
          <w:szCs w:val="24"/>
        </w:rPr>
      </w:pPr>
      <w:r>
        <w:rPr>
          <w:rFonts w:hint="eastAsia"/>
          <w:sz w:val="24"/>
          <w:szCs w:val="24"/>
        </w:rPr>
        <w:t xml:space="preserve">20.1 交易中心拒绝接收在招标文件规定的投标截止时间后递交（上传）的任何投标文件。</w:t>
      </w:r>
      <w:r>
        <w:rPr>
          <w:sz w:val="24"/>
          <w:szCs w:val="24"/>
        </w:rPr>
      </w:r>
      <w:r/>
    </w:p>
    <w:p>
      <w:pPr>
        <w:pStyle w:val="859"/>
        <w:ind w:firstLine="562"/>
        <w:jc w:val="left"/>
        <w:spacing w:before="0" w:after="0" w:line="360" w:lineRule="auto"/>
        <w:rPr>
          <w:sz w:val="28"/>
          <w:szCs w:val="28"/>
        </w:rPr>
      </w:pPr>
      <w:r>
        <w:rPr>
          <w:rFonts w:hint="eastAsia"/>
          <w:sz w:val="28"/>
          <w:szCs w:val="28"/>
        </w:rPr>
        <w:t xml:space="preserve">21、投标文件的撤回和修改</w:t>
      </w:r>
      <w:r>
        <w:rPr>
          <w:sz w:val="28"/>
          <w:szCs w:val="28"/>
        </w:rPr>
      </w:r>
      <w:r/>
    </w:p>
    <w:p>
      <w:pPr>
        <w:pStyle w:val="856"/>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rPr>
          <w:sz w:val="24"/>
          <w:szCs w:val="24"/>
        </w:rPr>
      </w:r>
      <w:r/>
    </w:p>
    <w:p>
      <w:pPr>
        <w:pStyle w:val="856"/>
        <w:ind w:firstLine="480"/>
        <w:jc w:val="left"/>
        <w:spacing w:line="500" w:lineRule="exact"/>
        <w:rPr>
          <w:rFonts w:hint="eastAsia"/>
          <w:sz w:val="24"/>
          <w:szCs w:val="24"/>
        </w:rPr>
      </w:pPr>
      <w:r>
        <w:rPr>
          <w:rFonts w:hint="eastAsia"/>
          <w:sz w:val="24"/>
          <w:szCs w:val="24"/>
        </w:rPr>
        <w:t xml:space="preserve">21.2 投标人可在投标截止时间前，对其电子投标文件进行修改，具体操作方法见《操作手册》。</w:t>
      </w:r>
      <w:r>
        <w:rPr>
          <w:rFonts w:hint="eastAsia"/>
          <w:sz w:val="24"/>
          <w:szCs w:val="24"/>
        </w:rPr>
      </w:r>
      <w:r/>
    </w:p>
    <w:p>
      <w:pPr>
        <w:pStyle w:val="856"/>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rPr>
          <w:sz w:val="24"/>
          <w:szCs w:val="24"/>
        </w:rPr>
      </w:r>
      <w:r/>
    </w:p>
    <w:p>
      <w:pPr>
        <w:pStyle w:val="858"/>
        <w:spacing w:before="0" w:after="0" w:line="360" w:lineRule="auto"/>
        <w:rPr>
          <w:rFonts w:ascii="黑体" w:hAnsi="黑体" w:eastAsia="黑体"/>
          <w:b w:val="0"/>
        </w:rPr>
      </w:pPr>
      <w:r>
        <w:rPr>
          <w:rFonts w:hint="eastAsia" w:ascii="黑体" w:hAnsi="黑体" w:eastAsia="黑体"/>
          <w:b w:val="0"/>
        </w:rPr>
        <w:t xml:space="preserve">五、开标与评标</w:t>
      </w:r>
      <w:r>
        <w:rPr>
          <w:rFonts w:ascii="黑体" w:hAnsi="黑体" w:eastAsia="黑体"/>
          <w:b w:val="0"/>
        </w:rPr>
      </w:r>
      <w:r/>
    </w:p>
    <w:p>
      <w:pPr>
        <w:pStyle w:val="859"/>
        <w:ind w:firstLine="562"/>
        <w:jc w:val="left"/>
        <w:spacing w:before="0" w:after="0" w:line="360" w:lineRule="auto"/>
        <w:rPr>
          <w:sz w:val="28"/>
          <w:szCs w:val="28"/>
        </w:rPr>
      </w:pPr>
      <w:r>
        <w:rPr>
          <w:rFonts w:hint="eastAsia"/>
          <w:sz w:val="28"/>
          <w:szCs w:val="28"/>
        </w:rPr>
        <w:t xml:space="preserve">22、开标</w:t>
      </w:r>
      <w:r>
        <w:rPr>
          <w:sz w:val="28"/>
          <w:szCs w:val="28"/>
        </w:rPr>
      </w:r>
      <w:r/>
    </w:p>
    <w:p>
      <w:pPr>
        <w:pStyle w:val="856"/>
        <w:ind w:firstLine="480"/>
        <w:jc w:val="left"/>
        <w:spacing w:line="500" w:lineRule="exact"/>
        <w:rPr>
          <w:sz w:val="24"/>
          <w:szCs w:val="24"/>
        </w:rPr>
      </w:pPr>
      <w:r>
        <w:rPr>
          <w:rFonts w:hint="eastAsia"/>
          <w:sz w:val="24"/>
          <w:szCs w:val="24"/>
        </w:rPr>
        <w:t xml:space="preserve">22.1 交易中心将在招标公告中规定的时间和地点组织公开开标。投标人应当按时参加开标活动，并在“苏采云”系统规定的时间内对其投标文件进行解密。</w:t>
      </w:r>
      <w:r>
        <w:rPr>
          <w:sz w:val="24"/>
          <w:szCs w:val="24"/>
        </w:rPr>
      </w:r>
      <w:r/>
    </w:p>
    <w:p>
      <w:pPr>
        <w:pStyle w:val="856"/>
        <w:ind w:firstLine="480"/>
        <w:jc w:val="left"/>
        <w:spacing w:line="500" w:lineRule="exact"/>
        <w:rPr>
          <w:sz w:val="24"/>
          <w:szCs w:val="24"/>
        </w:rPr>
      </w:pPr>
      <w:r>
        <w:rPr>
          <w:rFonts w:hint="eastAsia"/>
          <w:sz w:val="24"/>
          <w:szCs w:val="24"/>
        </w:rPr>
        <w:t xml:space="preserve">22.2 开标仪式由交易中心组织。“苏采云”系统将自动对项目进行开标，并宣布各投标人名称和投标价格。</w:t>
      </w:r>
      <w:r>
        <w:rPr>
          <w:sz w:val="24"/>
          <w:szCs w:val="24"/>
        </w:rPr>
      </w:r>
      <w:r/>
    </w:p>
    <w:p>
      <w:pPr>
        <w:pStyle w:val="856"/>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rPr>
          <w:sz w:val="24"/>
          <w:szCs w:val="24"/>
        </w:rPr>
      </w:r>
      <w:r/>
    </w:p>
    <w:p>
      <w:pPr>
        <w:pStyle w:val="856"/>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rPr>
          <w:sz w:val="24"/>
          <w:szCs w:val="24"/>
        </w:rPr>
      </w:r>
      <w:r/>
    </w:p>
    <w:p>
      <w:pPr>
        <w:pStyle w:val="856"/>
        <w:ind w:firstLine="480"/>
        <w:jc w:val="left"/>
        <w:spacing w:line="500" w:lineRule="exact"/>
        <w:rPr>
          <w:sz w:val="24"/>
          <w:szCs w:val="24"/>
        </w:rPr>
      </w:pPr>
      <w:r>
        <w:rPr>
          <w:rFonts w:hint="eastAsia"/>
          <w:sz w:val="24"/>
          <w:szCs w:val="24"/>
        </w:rPr>
        <w:t xml:space="preserve">22.5 投标人未参加开标的，视同认可开标结果。</w:t>
      </w:r>
      <w:r>
        <w:rPr>
          <w:sz w:val="24"/>
          <w:szCs w:val="24"/>
        </w:rPr>
      </w:r>
      <w:r/>
    </w:p>
    <w:p>
      <w:pPr>
        <w:pStyle w:val="856"/>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投标人在开标、评标全过程中应保持通讯畅通，及时登录“苏采云”系统查阅、答复相关信息，并安排专人与交易中心及评委会联系。</w:t>
      </w:r>
      <w:r>
        <w:rPr>
          <w:sz w:val="24"/>
          <w:szCs w:val="24"/>
        </w:rPr>
      </w:r>
      <w:r/>
    </w:p>
    <w:p>
      <w:pPr>
        <w:pStyle w:val="859"/>
        <w:ind w:firstLine="562"/>
        <w:jc w:val="left"/>
        <w:spacing w:before="0" w:after="0" w:line="360" w:lineRule="auto"/>
        <w:rPr>
          <w:sz w:val="28"/>
          <w:szCs w:val="28"/>
        </w:rPr>
      </w:pPr>
      <w:r>
        <w:rPr>
          <w:rFonts w:hint="eastAsia"/>
          <w:sz w:val="28"/>
          <w:szCs w:val="28"/>
        </w:rPr>
        <w:t xml:space="preserve">23、评标委员会</w:t>
      </w:r>
      <w:r>
        <w:rPr>
          <w:sz w:val="28"/>
          <w:szCs w:val="28"/>
        </w:rPr>
      </w:r>
      <w:r/>
    </w:p>
    <w:p>
      <w:pPr>
        <w:pStyle w:val="856"/>
        <w:ind w:firstLine="480"/>
        <w:jc w:val="left"/>
        <w:spacing w:line="500" w:lineRule="exact"/>
        <w:rPr>
          <w:sz w:val="24"/>
          <w:szCs w:val="24"/>
        </w:rPr>
      </w:pPr>
      <w:r>
        <w:rPr>
          <w:rFonts w:hint="eastAsia"/>
          <w:sz w:val="24"/>
          <w:szCs w:val="24"/>
        </w:rPr>
        <w:t xml:space="preserve">23.1 开标后，交易中心将组织评委会进行评标。</w:t>
      </w:r>
      <w:r>
        <w:rPr>
          <w:sz w:val="24"/>
          <w:szCs w:val="24"/>
        </w:rPr>
      </w:r>
      <w:r/>
    </w:p>
    <w:p>
      <w:pPr>
        <w:pStyle w:val="856"/>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rPr>
          <w:sz w:val="24"/>
          <w:szCs w:val="24"/>
        </w:rPr>
      </w:r>
      <w:r/>
    </w:p>
    <w:p>
      <w:pPr>
        <w:pStyle w:val="856"/>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rPr>
          <w:sz w:val="24"/>
          <w:szCs w:val="24"/>
        </w:rPr>
      </w:r>
      <w:r/>
    </w:p>
    <w:p>
      <w:pPr>
        <w:pStyle w:val="859"/>
        <w:ind w:firstLine="562"/>
        <w:jc w:val="left"/>
        <w:spacing w:before="0" w:after="0" w:line="360" w:lineRule="auto"/>
        <w:rPr>
          <w:sz w:val="28"/>
          <w:szCs w:val="28"/>
        </w:rPr>
      </w:pPr>
      <w:r>
        <w:rPr>
          <w:rFonts w:hint="eastAsia"/>
          <w:sz w:val="28"/>
          <w:szCs w:val="28"/>
        </w:rPr>
        <w:t xml:space="preserve">24、评标过程的保密与公正</w:t>
      </w:r>
      <w:r>
        <w:rPr>
          <w:sz w:val="28"/>
          <w:szCs w:val="28"/>
        </w:rPr>
      </w:r>
      <w:r/>
    </w:p>
    <w:p>
      <w:pPr>
        <w:pStyle w:val="856"/>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凡是与审查、澄清、评价和比较投标的有关资料以及授标建议等，采购人、评审专家、交易中心均不得向投标人或与评标无关的其他人员透露。</w:t>
      </w:r>
      <w:r>
        <w:rPr>
          <w:sz w:val="24"/>
          <w:szCs w:val="24"/>
        </w:rPr>
      </w:r>
      <w:r/>
    </w:p>
    <w:p>
      <w:pPr>
        <w:pStyle w:val="856"/>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rPr>
          <w:sz w:val="24"/>
          <w:szCs w:val="24"/>
        </w:rPr>
      </w:r>
      <w:r/>
    </w:p>
    <w:p>
      <w:pPr>
        <w:pStyle w:val="856"/>
        <w:ind w:firstLine="480"/>
        <w:jc w:val="left"/>
        <w:spacing w:line="500" w:lineRule="exact"/>
        <w:rPr>
          <w:sz w:val="24"/>
          <w:szCs w:val="24"/>
        </w:rPr>
      </w:pPr>
      <w:r>
        <w:rPr>
          <w:rFonts w:hint="eastAsia"/>
          <w:sz w:val="24"/>
          <w:szCs w:val="24"/>
        </w:rPr>
        <w:t xml:space="preserve">24.3 交易中心和评委会不向未中标的投标人解释未中标原因，也不公布评标过程中的相关细节。</w:t>
      </w:r>
      <w:r>
        <w:rPr>
          <w:sz w:val="24"/>
          <w:szCs w:val="24"/>
        </w:rPr>
      </w:r>
      <w:r/>
    </w:p>
    <w:p>
      <w:pPr>
        <w:pStyle w:val="856"/>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rPr>
          <w:sz w:val="24"/>
          <w:szCs w:val="24"/>
        </w:rPr>
      </w:r>
      <w:r/>
    </w:p>
    <w:p>
      <w:pPr>
        <w:pStyle w:val="859"/>
        <w:ind w:firstLine="562"/>
        <w:jc w:val="left"/>
        <w:spacing w:before="0" w:after="0" w:line="360" w:lineRule="auto"/>
        <w:rPr>
          <w:sz w:val="28"/>
          <w:szCs w:val="28"/>
        </w:rPr>
      </w:pPr>
      <w:r>
        <w:rPr>
          <w:rFonts w:hint="eastAsia"/>
          <w:sz w:val="28"/>
          <w:szCs w:val="28"/>
        </w:rPr>
        <w:t xml:space="preserve">25、投标文件的澄清</w:t>
      </w:r>
      <w:r>
        <w:rPr>
          <w:sz w:val="28"/>
          <w:szCs w:val="28"/>
        </w:rPr>
      </w:r>
      <w:r/>
    </w:p>
    <w:p>
      <w:pPr>
        <w:pStyle w:val="856"/>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rPr>
          <w:sz w:val="24"/>
          <w:szCs w:val="24"/>
        </w:rPr>
      </w:r>
      <w:r/>
    </w:p>
    <w:p>
      <w:pPr>
        <w:pStyle w:val="856"/>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sz w:val="24"/>
          <w:szCs w:val="24"/>
        </w:rPr>
      </w:r>
      <w:r/>
    </w:p>
    <w:p>
      <w:pPr>
        <w:pStyle w:val="856"/>
        <w:ind w:firstLine="480"/>
        <w:jc w:val="left"/>
        <w:spacing w:line="500" w:lineRule="exact"/>
        <w:rPr>
          <w:sz w:val="24"/>
          <w:szCs w:val="24"/>
        </w:rPr>
      </w:pPr>
      <w:r>
        <w:rPr>
          <w:rFonts w:hint="eastAsia"/>
          <w:sz w:val="24"/>
          <w:szCs w:val="24"/>
        </w:rPr>
        <w:t xml:space="preserve">评委会并非对每个投标人都提出澄清、说明或者补正要求。</w:t>
      </w:r>
      <w:r>
        <w:rPr>
          <w:sz w:val="24"/>
          <w:szCs w:val="24"/>
        </w:rPr>
      </w:r>
      <w:r/>
    </w:p>
    <w:p>
      <w:pPr>
        <w:pStyle w:val="856"/>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sz w:val="24"/>
          <w:szCs w:val="24"/>
        </w:rPr>
      </w:r>
      <w:r/>
    </w:p>
    <w:p>
      <w:pPr>
        <w:pStyle w:val="856"/>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rPr>
          <w:sz w:val="24"/>
          <w:szCs w:val="24"/>
        </w:rPr>
      </w:r>
      <w:r/>
    </w:p>
    <w:p>
      <w:pPr>
        <w:pStyle w:val="859"/>
        <w:ind w:firstLine="562"/>
        <w:jc w:val="left"/>
        <w:spacing w:before="0" w:after="0" w:line="360" w:lineRule="auto"/>
        <w:rPr>
          <w:sz w:val="28"/>
          <w:szCs w:val="28"/>
        </w:rPr>
      </w:pPr>
      <w:r>
        <w:rPr>
          <w:rFonts w:hint="eastAsia"/>
          <w:sz w:val="28"/>
          <w:szCs w:val="28"/>
        </w:rPr>
        <w:t xml:space="preserve">26、对投标文件的审查</w:t>
      </w:r>
      <w:r>
        <w:rPr>
          <w:sz w:val="28"/>
          <w:szCs w:val="28"/>
        </w:rPr>
      </w:r>
      <w:r/>
    </w:p>
    <w:p>
      <w:pPr>
        <w:pStyle w:val="856"/>
        <w:ind w:firstLine="480"/>
        <w:jc w:val="left"/>
        <w:spacing w:line="500" w:lineRule="exact"/>
        <w:rPr>
          <w:sz w:val="24"/>
          <w:szCs w:val="24"/>
        </w:rPr>
      </w:pPr>
      <w:r>
        <w:rPr>
          <w:rFonts w:hint="eastAsia"/>
          <w:sz w:val="24"/>
          <w:szCs w:val="24"/>
        </w:rPr>
        <w:t xml:space="preserve">26.1 投标文件审查分为资格审查和符合性审查。</w:t>
      </w:r>
      <w:r>
        <w:rPr>
          <w:sz w:val="24"/>
          <w:szCs w:val="24"/>
        </w:rPr>
      </w:r>
      <w:r/>
    </w:p>
    <w:p>
      <w:pPr>
        <w:pStyle w:val="856"/>
        <w:ind w:firstLine="480"/>
        <w:jc w:val="left"/>
        <w:spacing w:line="500" w:lineRule="exact"/>
        <w:rPr>
          <w:sz w:val="24"/>
          <w:szCs w:val="24"/>
        </w:rPr>
      </w:pPr>
      <w:r>
        <w:rPr>
          <w:rFonts w:hint="eastAsia"/>
          <w:sz w:val="24"/>
          <w:szCs w:val="24"/>
          <w:lang w:val="en-US" w:eastAsia="zh-CN"/>
        </w:rPr>
        <w:t xml:space="preserve">26.1.1</w:t>
      </w:r>
      <w:r>
        <w:rPr>
          <w:rFonts w:hint="eastAsia"/>
          <w:sz w:val="24"/>
          <w:szCs w:val="24"/>
        </w:rPr>
        <w:t xml:space="preserve">资格审查：采购人依据法律法规和招标文件的规定，对投标文件中的资格证明文件进行审查。资格审查的结论，采购人以书面形式向评委会进行反馈。</w:t>
      </w:r>
      <w:r>
        <w:rPr>
          <w:sz w:val="24"/>
          <w:szCs w:val="24"/>
        </w:rPr>
      </w:r>
      <w:r/>
    </w:p>
    <w:p>
      <w:pPr>
        <w:pStyle w:val="856"/>
        <w:ind w:firstLine="480"/>
        <w:jc w:val="left"/>
        <w:spacing w:line="500" w:lineRule="exact"/>
        <w:rPr>
          <w:sz w:val="24"/>
          <w:szCs w:val="24"/>
        </w:rPr>
      </w:pPr>
      <w:r>
        <w:rPr>
          <w:rFonts w:hint="eastAsia"/>
          <w:sz w:val="24"/>
          <w:szCs w:val="24"/>
        </w:rPr>
        <w:t xml:space="preserve">采购人在进行资格审查的同时，将在信用中国网站（www.creditchina.gov.cn）查询投标人的信用记录，以确定投标人是否具备投标资格，查询结果留存并归档。</w:t>
      </w:r>
      <w:r>
        <w:rPr>
          <w:sz w:val="24"/>
          <w:szCs w:val="24"/>
        </w:rPr>
      </w:r>
      <w:r/>
    </w:p>
    <w:p>
      <w:pPr>
        <w:pStyle w:val="856"/>
        <w:ind w:firstLine="480"/>
        <w:jc w:val="left"/>
        <w:spacing w:line="500" w:lineRule="exact"/>
        <w:rPr>
          <w:rFonts w:ascii="宋体" w:hAnsi="宋体"/>
          <w:sz w:val="24"/>
          <w:szCs w:val="24"/>
        </w:rPr>
      </w:pPr>
      <w:r>
        <w:rPr>
          <w:rFonts w:hint="eastAsia"/>
          <w:sz w:val="24"/>
          <w:szCs w:val="24"/>
          <w:lang w:val="en-US" w:eastAsia="zh-CN"/>
        </w:rPr>
        <w:t xml:space="preserve">26.1.2</w:t>
      </w:r>
      <w:r>
        <w:rPr>
          <w:rFonts w:hint="eastAsia" w:ascii="宋体" w:hAnsi="宋体"/>
          <w:sz w:val="24"/>
          <w:szCs w:val="24"/>
        </w:rPr>
        <w:t xml:space="preserve">符合性审查：依据招标文件的规定，由评委会从投标文件的有效性、完整性和对招标文件的响应程度进行审查，以确定其是否对招标文件的实质性要求作出响应。</w:t>
      </w:r>
      <w:r>
        <w:rPr>
          <w:rFonts w:ascii="宋体" w:hAnsi="宋体"/>
          <w:sz w:val="24"/>
          <w:szCs w:val="24"/>
        </w:rPr>
      </w:r>
      <w:r/>
    </w:p>
    <w:p>
      <w:pPr>
        <w:pStyle w:val="856"/>
        <w:ind w:firstLine="480"/>
        <w:jc w:val="left"/>
        <w:spacing w:line="500" w:lineRule="exact"/>
        <w:rPr>
          <w:rFonts w:hint="eastAsia" w:ascii="宋体" w:hAnsi="宋体"/>
          <w:sz w:val="24"/>
          <w:szCs w:val="24"/>
        </w:rPr>
      </w:pPr>
      <w:r>
        <w:rPr>
          <w:rFonts w:hint="eastAsia" w:ascii="宋体" w:hAnsi="宋体"/>
          <w:sz w:val="24"/>
          <w:szCs w:val="24"/>
        </w:rPr>
        <w:t xml:space="preserve">本招标文件中斜体且有下划线部分为实质性要求和条件，投标人必须逐条做出满足实质性要求和条件的响应，否则将按无效响应处理。</w:t>
      </w:r>
      <w:r>
        <w:rPr>
          <w:rFonts w:hint="eastAsia" w:ascii="宋体" w:hAnsi="宋体"/>
          <w:sz w:val="24"/>
          <w:szCs w:val="24"/>
        </w:rPr>
      </w:r>
      <w:r/>
    </w:p>
    <w:p>
      <w:pPr>
        <w:pStyle w:val="856"/>
        <w:ind w:firstLine="480"/>
        <w:spacing w:line="500" w:lineRule="exact"/>
        <w:rPr>
          <w:rFonts w:hint="eastAsia" w:ascii="宋体" w:hAnsi="宋体"/>
          <w:b w:val="0"/>
          <w:bCs/>
          <w:sz w:val="24"/>
          <w:szCs w:val="24"/>
        </w:rPr>
      </w:pPr>
      <w:r>
        <w:rPr>
          <w:rFonts w:hint="eastAsia" w:ascii="宋体" w:hAnsi="宋体"/>
          <w:b w:val="0"/>
          <w:bCs/>
          <w:sz w:val="24"/>
          <w:szCs w:val="24"/>
        </w:rPr>
        <w:t xml:space="preserve">26.1.3政府采购异常低价审查：</w:t>
      </w:r>
      <w:r>
        <w:rPr>
          <w:rFonts w:hint="eastAsia" w:ascii="宋体" w:hAnsi="宋体"/>
          <w:b w:val="0"/>
          <w:bCs/>
          <w:sz w:val="24"/>
          <w:szCs w:val="24"/>
        </w:rPr>
      </w:r>
      <w:r/>
    </w:p>
    <w:p>
      <w:pPr>
        <w:pStyle w:val="856"/>
        <w:ind w:firstLine="480"/>
        <w:spacing w:line="500" w:lineRule="exact"/>
        <w:rPr>
          <w:rFonts w:ascii="宋体" w:hAnsi="宋体"/>
          <w:b w:val="0"/>
          <w:bCs/>
          <w:sz w:val="24"/>
          <w:szCs w:val="24"/>
        </w:rPr>
      </w:pPr>
      <w:r>
        <w:rPr>
          <w:rFonts w:hint="eastAsia" w:ascii="宋体" w:hAnsi="宋体"/>
          <w:b w:val="0"/>
          <w:bCs/>
          <w:sz w:val="24"/>
          <w:szCs w:val="24"/>
        </w:rPr>
        <w:t xml:space="preserve">（一）评审过程中出现下列情形之一的，评审委员会应当启动异常低价投标（响应）审查程序：</w:t>
      </w:r>
      <w:r>
        <w:rPr>
          <w:rFonts w:ascii="宋体" w:hAnsi="宋体"/>
          <w:b w:val="0"/>
          <w:bCs/>
          <w:sz w:val="24"/>
          <w:szCs w:val="24"/>
        </w:rPr>
      </w:r>
      <w:r/>
    </w:p>
    <w:p>
      <w:pPr>
        <w:pStyle w:val="856"/>
        <w:ind w:firstLine="480"/>
        <w:spacing w:line="500" w:lineRule="exact"/>
        <w:rPr>
          <w:rFonts w:hint="eastAsia" w:ascii="宋体" w:hAnsi="宋体"/>
          <w:b w:val="0"/>
          <w:bCs/>
          <w:sz w:val="24"/>
          <w:szCs w:val="24"/>
        </w:rPr>
      </w:pPr>
      <w:r>
        <w:rPr>
          <w:rFonts w:hint="eastAsia" w:ascii="宋体" w:hAnsi="宋体"/>
          <w:b w:val="0"/>
          <w:bCs/>
          <w:sz w:val="24"/>
          <w:szCs w:val="24"/>
        </w:rPr>
        <w:t xml:space="preserve">1.投标（响应）报价低于采购项目预算50%的，即投标（响应）报价&lt;采购项目预算×50%；</w:t>
      </w:r>
      <w:r>
        <w:rPr>
          <w:rFonts w:hint="eastAsia" w:ascii="宋体" w:hAnsi="宋体"/>
          <w:b w:val="0"/>
          <w:bCs/>
          <w:sz w:val="24"/>
          <w:szCs w:val="24"/>
        </w:rPr>
      </w:r>
      <w:r/>
    </w:p>
    <w:p>
      <w:pPr>
        <w:pStyle w:val="856"/>
        <w:ind w:firstLine="480"/>
        <w:spacing w:line="500" w:lineRule="exact"/>
        <w:rPr>
          <w:rFonts w:ascii="宋体" w:hAnsi="宋体"/>
          <w:b w:val="0"/>
          <w:bCs/>
          <w:sz w:val="24"/>
          <w:szCs w:val="24"/>
        </w:rPr>
      </w:pPr>
      <w:r>
        <w:rPr>
          <w:rFonts w:hint="eastAsia" w:ascii="宋体" w:hAnsi="宋体"/>
          <w:b w:val="0"/>
          <w:bCs/>
          <w:sz w:val="24"/>
          <w:szCs w:val="24"/>
        </w:rPr>
        <w:t xml:space="preserve">2.投标（响应）报价低于采购项目最高限价45%的，即投标（响应）报价&lt;采购项目最高限价×45%；</w:t>
      </w:r>
      <w:r>
        <w:rPr>
          <w:rFonts w:ascii="宋体" w:hAnsi="宋体"/>
          <w:b w:val="0"/>
          <w:bCs/>
          <w:sz w:val="24"/>
          <w:szCs w:val="24"/>
        </w:rPr>
      </w:r>
      <w:r/>
    </w:p>
    <w:p>
      <w:pPr>
        <w:pStyle w:val="856"/>
        <w:ind w:firstLine="480"/>
        <w:spacing w:line="500" w:lineRule="exact"/>
        <w:rPr>
          <w:rFonts w:hint="eastAsia" w:ascii="宋体" w:hAnsi="宋体"/>
          <w:b w:val="0"/>
          <w:bCs/>
          <w:sz w:val="24"/>
          <w:szCs w:val="24"/>
        </w:rPr>
      </w:pPr>
      <w:r>
        <w:rPr>
          <w:rFonts w:hint="eastAsia" w:ascii="宋体" w:hAnsi="宋体"/>
          <w:b w:val="0"/>
          <w:bCs/>
          <w:sz w:val="24"/>
          <w:szCs w:val="24"/>
        </w:rPr>
        <w:t xml:space="preserve">3.评审委员会认定的供应商报价过低、有可能影响产品质量或者不能诚信履约的其他情形。</w:t>
      </w:r>
      <w:r>
        <w:rPr>
          <w:rFonts w:hint="eastAsia" w:ascii="宋体" w:hAnsi="宋体"/>
          <w:b w:val="0"/>
          <w:bCs/>
          <w:sz w:val="24"/>
          <w:szCs w:val="24"/>
        </w:rPr>
      </w:r>
      <w:r/>
    </w:p>
    <w:p>
      <w:pPr>
        <w:pStyle w:val="856"/>
        <w:ind w:firstLine="480"/>
        <w:spacing w:line="500" w:lineRule="exact"/>
        <w:rPr>
          <w:rFonts w:hint="eastAsia" w:ascii="宋体" w:hAnsi="宋体"/>
          <w:b w:val="0"/>
          <w:bCs/>
          <w:sz w:val="24"/>
          <w:szCs w:val="24"/>
        </w:rPr>
      </w:pPr>
      <w:r>
        <w:rPr>
          <w:rFonts w:hint="eastAsia" w:ascii="宋体" w:hAnsi="宋体"/>
          <w:b w:val="0"/>
          <w:bCs/>
          <w:sz w:val="24"/>
          <w:szCs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b w:val="0"/>
          <w:bCs/>
          <w:sz w:val="24"/>
          <w:szCs w:val="24"/>
        </w:rPr>
      </w:r>
      <w:r/>
    </w:p>
    <w:p>
      <w:pPr>
        <w:pStyle w:val="856"/>
        <w:ind w:firstLine="480"/>
        <w:spacing w:line="500" w:lineRule="exact"/>
        <w:rPr>
          <w:rFonts w:ascii="宋体" w:hAnsi="宋体"/>
          <w:b w:val="0"/>
          <w:bCs/>
          <w:sz w:val="24"/>
          <w:szCs w:val="24"/>
        </w:rPr>
      </w:pPr>
      <w:r>
        <w:rPr>
          <w:rFonts w:hint="eastAsia" w:ascii="宋体" w:hAnsi="宋体"/>
          <w:b w:val="0"/>
          <w:bCs/>
          <w:sz w:val="24"/>
          <w:szCs w:val="24"/>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rPr>
          <w:rFonts w:ascii="宋体" w:hAnsi="宋体"/>
          <w:b w:val="0"/>
          <w:bCs/>
          <w:sz w:val="24"/>
          <w:szCs w:val="24"/>
        </w:rPr>
      </w:r>
      <w:r/>
    </w:p>
    <w:p>
      <w:pPr>
        <w:pStyle w:val="856"/>
        <w:ind w:firstLine="480"/>
        <w:spacing w:line="500" w:lineRule="exact"/>
        <w:rPr>
          <w:sz w:val="24"/>
          <w:szCs w:val="24"/>
        </w:rPr>
      </w:pPr>
      <w:r>
        <w:rPr>
          <w:rFonts w:hint="eastAsia" w:ascii="宋体" w:hAnsi="宋体"/>
          <w:sz w:val="24"/>
          <w:szCs w:val="24"/>
        </w:rPr>
        <w:t xml:space="preserve">26.1.4 未通过资格审查或符合性审查的投标人，将在“苏采云”系统中告知未通过资格审查或符合性审查的原因，评审结束后，将不再告知未通过资格审查或符合性审查的原因。</w:t>
      </w:r>
      <w:r>
        <w:rPr>
          <w:sz w:val="24"/>
          <w:szCs w:val="24"/>
        </w:rPr>
      </w:r>
      <w:r/>
    </w:p>
    <w:p>
      <w:pPr>
        <w:pStyle w:val="856"/>
        <w:ind w:firstLine="480"/>
        <w:jc w:val="left"/>
        <w:spacing w:line="500" w:lineRule="exact"/>
        <w:rPr>
          <w:sz w:val="24"/>
          <w:szCs w:val="24"/>
        </w:rPr>
      </w:pPr>
      <w:r>
        <w:rPr>
          <w:rFonts w:hint="eastAsia"/>
          <w:sz w:val="24"/>
          <w:szCs w:val="24"/>
        </w:rPr>
        <w:t xml:space="preserve">26.2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rPr>
          <w:sz w:val="24"/>
          <w:szCs w:val="24"/>
        </w:rPr>
      </w:r>
      <w:r/>
    </w:p>
    <w:p>
      <w:pPr>
        <w:pStyle w:val="856"/>
        <w:ind w:firstLine="480"/>
        <w:jc w:val="left"/>
        <w:spacing w:line="500" w:lineRule="exact"/>
        <w:rPr>
          <w:sz w:val="24"/>
          <w:szCs w:val="24"/>
        </w:rPr>
      </w:pPr>
      <w:r>
        <w:rPr>
          <w:rFonts w:hint="eastAsia"/>
          <w:sz w:val="24"/>
          <w:szCs w:val="24"/>
        </w:rPr>
        <w:t xml:space="preserve">26.3如果投标文件实质上没有响应招标文件的要求，评委会将予以拒绝，投标人不得通过修改或撤销不符合要求的偏离而使其投标成为实质性响应的投标。</w:t>
      </w:r>
      <w:r>
        <w:rPr>
          <w:sz w:val="24"/>
          <w:szCs w:val="24"/>
        </w:rPr>
      </w:r>
      <w:r/>
    </w:p>
    <w:p>
      <w:pPr>
        <w:pStyle w:val="856"/>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rPr>
          <w:sz w:val="24"/>
          <w:szCs w:val="24"/>
        </w:rPr>
      </w:r>
      <w:r/>
    </w:p>
    <w:p>
      <w:pPr>
        <w:pStyle w:val="856"/>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rPr>
          <w:sz w:val="24"/>
          <w:szCs w:val="24"/>
        </w:rPr>
      </w:r>
      <w:r/>
    </w:p>
    <w:p>
      <w:pPr>
        <w:pStyle w:val="856"/>
        <w:ind w:firstLine="480"/>
        <w:jc w:val="left"/>
        <w:spacing w:line="500" w:lineRule="exact"/>
        <w:rPr>
          <w:sz w:val="24"/>
          <w:szCs w:val="24"/>
        </w:rPr>
      </w:pPr>
      <w:r>
        <w:rPr>
          <w:rFonts w:hint="eastAsia"/>
          <w:sz w:val="24"/>
          <w:szCs w:val="24"/>
        </w:rPr>
        <w:t xml:space="preserve">（2）大写金额和小写金额不一致的，以大写金额为准。</w:t>
      </w:r>
      <w:r>
        <w:rPr>
          <w:sz w:val="24"/>
          <w:szCs w:val="24"/>
        </w:rPr>
      </w:r>
      <w:r/>
    </w:p>
    <w:p>
      <w:pPr>
        <w:pStyle w:val="856"/>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rPr>
          <w:sz w:val="24"/>
          <w:szCs w:val="24"/>
        </w:rPr>
      </w:r>
      <w:r/>
    </w:p>
    <w:p>
      <w:pPr>
        <w:pStyle w:val="856"/>
        <w:ind w:firstLine="480"/>
        <w:jc w:val="left"/>
        <w:spacing w:line="500" w:lineRule="exact"/>
        <w:rPr>
          <w:sz w:val="24"/>
          <w:szCs w:val="24"/>
        </w:rPr>
      </w:pPr>
      <w:r>
        <w:rPr>
          <w:rFonts w:hint="eastAsia"/>
          <w:sz w:val="24"/>
          <w:szCs w:val="24"/>
        </w:rPr>
        <w:t xml:space="preserve">（4）总价金额与按单价汇总金额不一致的，以单价金额计算结果为准。</w:t>
      </w:r>
      <w:r>
        <w:rPr>
          <w:sz w:val="24"/>
          <w:szCs w:val="24"/>
        </w:rPr>
      </w:r>
      <w:r/>
    </w:p>
    <w:p>
      <w:pPr>
        <w:pStyle w:val="856"/>
        <w:ind w:firstLine="480"/>
        <w:jc w:val="left"/>
        <w:spacing w:line="500" w:lineRule="exact"/>
        <w:rPr>
          <w:sz w:val="24"/>
          <w:szCs w:val="24"/>
        </w:rPr>
      </w:pPr>
      <w:r>
        <w:rPr>
          <w:rFonts w:hint="eastAsia"/>
          <w:sz w:val="24"/>
          <w:szCs w:val="24"/>
        </w:rPr>
        <w:t xml:space="preserve">同时出现两种以上错误的，按照前款规定的顺序修正。</w:t>
      </w:r>
      <w:r>
        <w:rPr>
          <w:sz w:val="24"/>
          <w:szCs w:val="24"/>
        </w:rPr>
      </w:r>
      <w:r/>
    </w:p>
    <w:p>
      <w:pPr>
        <w:pStyle w:val="856"/>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rPr>
          <w:sz w:val="24"/>
          <w:szCs w:val="24"/>
        </w:rPr>
      </w:r>
      <w:r/>
    </w:p>
    <w:p>
      <w:pPr>
        <w:pStyle w:val="856"/>
        <w:ind w:firstLine="480"/>
        <w:jc w:val="left"/>
        <w:spacing w:line="500" w:lineRule="exact"/>
        <w:rPr>
          <w:sz w:val="24"/>
          <w:szCs w:val="24"/>
        </w:rPr>
      </w:pPr>
      <w:r>
        <w:rPr>
          <w:rFonts w:hint="eastAsia"/>
          <w:sz w:val="24"/>
          <w:szCs w:val="24"/>
        </w:rPr>
        <w:t xml:space="preserve">26.6 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sz w:val="24"/>
          <w:szCs w:val="24"/>
        </w:rPr>
      </w:r>
      <w:r/>
    </w:p>
    <w:p>
      <w:pPr>
        <w:pStyle w:val="856"/>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rPr>
          <w:sz w:val="24"/>
          <w:szCs w:val="24"/>
        </w:rPr>
      </w:r>
      <w:r/>
    </w:p>
    <w:p>
      <w:pPr>
        <w:pStyle w:val="859"/>
        <w:ind w:firstLine="562"/>
        <w:jc w:val="left"/>
        <w:spacing w:before="0" w:after="0" w:line="360" w:lineRule="auto"/>
        <w:rPr>
          <w:sz w:val="28"/>
          <w:szCs w:val="28"/>
        </w:rPr>
      </w:pPr>
      <w:r>
        <w:rPr>
          <w:rFonts w:hint="eastAsia"/>
          <w:sz w:val="28"/>
          <w:szCs w:val="28"/>
        </w:rPr>
        <w:t xml:space="preserve">27、无效投标条款和废标条款</w:t>
      </w:r>
      <w:r>
        <w:rPr>
          <w:sz w:val="28"/>
          <w:szCs w:val="28"/>
        </w:rPr>
      </w:r>
      <w:r/>
    </w:p>
    <w:p>
      <w:pPr>
        <w:pStyle w:val="856"/>
        <w:ind w:firstLine="480"/>
        <w:jc w:val="left"/>
        <w:spacing w:line="500" w:lineRule="exact"/>
        <w:rPr>
          <w:rFonts w:ascii="宋体" w:hAnsi="宋体"/>
          <w:sz w:val="24"/>
          <w:szCs w:val="24"/>
        </w:rPr>
      </w:pPr>
      <w:r>
        <w:rPr>
          <w:rFonts w:hint="eastAsia" w:ascii="宋体" w:hAnsi="宋体"/>
          <w:sz w:val="24"/>
          <w:szCs w:val="24"/>
        </w:rPr>
        <w:t xml:space="preserve">27.1 无效投标条款</w:t>
      </w:r>
      <w:r>
        <w:rPr>
          <w:rFonts w:ascii="宋体" w:hAnsi="宋体"/>
          <w:sz w:val="24"/>
          <w:szCs w:val="24"/>
        </w:rPr>
      </w:r>
      <w:r/>
    </w:p>
    <w:p>
      <w:pPr>
        <w:pStyle w:val="856"/>
        <w:ind w:firstLine="480"/>
        <w:jc w:val="left"/>
        <w:spacing w:line="500" w:lineRule="exact"/>
        <w:rPr>
          <w:rFonts w:ascii="宋体" w:hAnsi="宋体"/>
          <w:sz w:val="24"/>
          <w:szCs w:val="24"/>
        </w:rPr>
      </w:pPr>
      <w:r>
        <w:rPr>
          <w:rFonts w:hint="eastAsia" w:ascii="宋体" w:hAnsi="宋体"/>
          <w:sz w:val="24"/>
          <w:szCs w:val="24"/>
        </w:rPr>
        <w:t xml:space="preserve">（1）投标人未按照招标文件要求递交（上传）电子投标文件的。</w:t>
      </w:r>
      <w:r>
        <w:rPr>
          <w:rFonts w:ascii="宋体" w:hAnsi="宋体"/>
          <w:sz w:val="24"/>
          <w:szCs w:val="24"/>
        </w:rPr>
      </w:r>
      <w:r/>
    </w:p>
    <w:p>
      <w:pPr>
        <w:pStyle w:val="856"/>
        <w:ind w:firstLine="480"/>
        <w:jc w:val="left"/>
        <w:spacing w:line="500" w:lineRule="exact"/>
        <w:rPr>
          <w:rFonts w:ascii="宋体" w:hAnsi="宋体"/>
          <w:sz w:val="24"/>
          <w:szCs w:val="24"/>
        </w:rPr>
      </w:pPr>
      <w:r>
        <w:rPr>
          <w:rFonts w:hint="eastAsia" w:ascii="宋体" w:hAnsi="宋体"/>
          <w:sz w:val="24"/>
          <w:szCs w:val="24"/>
        </w:rPr>
        <w:t xml:space="preserve">（2）投标人在“苏采云”系统规定的时间内未成功解密电子投标文件的。</w:t>
      </w:r>
      <w:r>
        <w:rPr>
          <w:rFonts w:ascii="宋体" w:hAnsi="宋体"/>
          <w:sz w:val="24"/>
          <w:szCs w:val="24"/>
        </w:rPr>
      </w:r>
      <w:r/>
    </w:p>
    <w:p>
      <w:pPr>
        <w:pStyle w:val="856"/>
        <w:ind w:firstLine="480"/>
        <w:jc w:val="left"/>
        <w:spacing w:line="500" w:lineRule="exact"/>
        <w:rPr>
          <w:rFonts w:ascii="宋体" w:hAnsi="宋体"/>
          <w:sz w:val="24"/>
          <w:szCs w:val="24"/>
        </w:rPr>
      </w:pPr>
      <w:r>
        <w:rPr>
          <w:rFonts w:hint="eastAsia" w:ascii="宋体" w:hAnsi="宋体"/>
          <w:sz w:val="24"/>
          <w:szCs w:val="24"/>
        </w:rPr>
        <w:t xml:space="preserve">（3）投标人不具备招标文件中规定的资格要求的。</w:t>
      </w:r>
      <w:r>
        <w:rPr>
          <w:rFonts w:ascii="宋体" w:hAnsi="宋体"/>
          <w:sz w:val="24"/>
          <w:szCs w:val="24"/>
        </w:rPr>
      </w:r>
      <w:r/>
    </w:p>
    <w:p>
      <w:pPr>
        <w:pStyle w:val="856"/>
        <w:ind w:firstLine="480"/>
        <w:jc w:val="left"/>
        <w:spacing w:line="500" w:lineRule="exact"/>
        <w:rPr>
          <w:rFonts w:ascii="宋体" w:hAnsi="宋体"/>
          <w:sz w:val="24"/>
          <w:szCs w:val="24"/>
        </w:rPr>
      </w:pPr>
      <w:r>
        <w:rPr>
          <w:rFonts w:hint="eastAsia" w:ascii="宋体" w:hAnsi="宋体"/>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rPr>
          <w:rFonts w:ascii="宋体" w:hAnsi="宋体"/>
          <w:sz w:val="24"/>
          <w:szCs w:val="24"/>
        </w:rPr>
      </w:r>
      <w:r/>
    </w:p>
    <w:p>
      <w:pPr>
        <w:pStyle w:val="856"/>
        <w:ind w:firstLine="480"/>
        <w:jc w:val="left"/>
        <w:spacing w:line="500" w:lineRule="exact"/>
        <w:rPr>
          <w:rFonts w:ascii="宋体" w:hAnsi="宋体"/>
          <w:sz w:val="24"/>
          <w:szCs w:val="24"/>
        </w:rPr>
      </w:pPr>
      <w:r>
        <w:rPr>
          <w:rFonts w:hint="eastAsia" w:ascii="宋体" w:hAnsi="宋体"/>
          <w:sz w:val="24"/>
          <w:szCs w:val="24"/>
        </w:rPr>
        <w:t xml:space="preserve">（5）投标人提交两个（含两个）以上不同的投标报价的。</w:t>
      </w:r>
      <w:r>
        <w:rPr>
          <w:rFonts w:ascii="宋体" w:hAnsi="宋体"/>
          <w:sz w:val="24"/>
          <w:szCs w:val="24"/>
        </w:rPr>
      </w:r>
      <w:r/>
    </w:p>
    <w:p>
      <w:pPr>
        <w:pStyle w:val="856"/>
        <w:ind w:firstLine="480"/>
        <w:jc w:val="left"/>
        <w:spacing w:line="500" w:lineRule="exact"/>
        <w:rPr>
          <w:rFonts w:ascii="宋体" w:hAnsi="宋体"/>
          <w:sz w:val="24"/>
          <w:szCs w:val="24"/>
        </w:rPr>
      </w:pPr>
      <w:r>
        <w:rPr>
          <w:rFonts w:hint="eastAsia" w:ascii="宋体" w:hAnsi="宋体"/>
          <w:sz w:val="24"/>
          <w:szCs w:val="24"/>
        </w:rPr>
        <w:t xml:space="preserve">（6）投标人的报价超过了采购预算或者最高限价的。</w:t>
      </w:r>
      <w:r>
        <w:rPr>
          <w:rFonts w:ascii="宋体" w:hAnsi="宋体"/>
          <w:sz w:val="24"/>
          <w:szCs w:val="24"/>
        </w:rPr>
      </w:r>
      <w:r/>
    </w:p>
    <w:p>
      <w:pPr>
        <w:pStyle w:val="856"/>
        <w:ind w:firstLine="480"/>
        <w:spacing w:line="500" w:lineRule="exact"/>
        <w:rPr>
          <w:rFonts w:hint="eastAsia" w:ascii="宋体" w:hAnsi="宋体"/>
          <w:b w:val="0"/>
          <w:bCs/>
          <w:sz w:val="24"/>
          <w:szCs w:val="24"/>
        </w:rPr>
      </w:pPr>
      <w:r>
        <w:rPr>
          <w:rFonts w:hint="eastAsia" w:ascii="宋体" w:hAnsi="宋体"/>
          <w:b w:val="0"/>
          <w:bCs/>
          <w:sz w:val="24"/>
          <w:szCs w:val="24"/>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rPr>
          <w:rFonts w:hint="eastAsia" w:ascii="宋体" w:hAnsi="宋体"/>
          <w:b w:val="0"/>
          <w:bCs/>
          <w:sz w:val="24"/>
          <w:szCs w:val="24"/>
        </w:rPr>
      </w:r>
      <w:r/>
    </w:p>
    <w:p>
      <w:pPr>
        <w:pStyle w:val="856"/>
        <w:ind w:firstLine="480"/>
        <w:jc w:val="left"/>
        <w:spacing w:line="500" w:lineRule="exact"/>
        <w:rPr>
          <w:rFonts w:ascii="宋体" w:hAnsi="宋体"/>
          <w:sz w:val="24"/>
          <w:szCs w:val="24"/>
        </w:rPr>
      </w:pPr>
      <w:r>
        <w:rPr>
          <w:rFonts w:hint="eastAsia" w:ascii="宋体" w:hAnsi="宋体"/>
          <w:sz w:val="24"/>
          <w:szCs w:val="24"/>
        </w:rPr>
        <w:t xml:space="preserve">（8）不符合招标文件中规定的实质性要求和条件的（本招标文件中斜体且有下划线部分为实质性要求和条件）。</w:t>
      </w:r>
      <w:r>
        <w:rPr>
          <w:rFonts w:ascii="宋体" w:hAnsi="宋体"/>
          <w:sz w:val="24"/>
          <w:szCs w:val="24"/>
        </w:rPr>
      </w:r>
      <w:r/>
    </w:p>
    <w:p>
      <w:pPr>
        <w:pStyle w:val="856"/>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sz w:val="24"/>
          <w:szCs w:val="24"/>
        </w:rPr>
      </w:r>
      <w:r/>
    </w:p>
    <w:p>
      <w:pPr>
        <w:pStyle w:val="856"/>
        <w:ind w:firstLine="480"/>
        <w:jc w:val="left"/>
        <w:spacing w:line="500" w:lineRule="exact"/>
        <w:rPr>
          <w:sz w:val="24"/>
          <w:szCs w:val="24"/>
        </w:rPr>
      </w:pPr>
      <w:r>
        <w:rPr>
          <w:rFonts w:hint="eastAsia"/>
          <w:sz w:val="24"/>
          <w:szCs w:val="24"/>
        </w:rPr>
        <w:t xml:space="preserve">（10）投标人未通过符合性审查的。</w:t>
      </w:r>
      <w:r>
        <w:rPr>
          <w:sz w:val="24"/>
          <w:szCs w:val="24"/>
        </w:rPr>
      </w:r>
      <w:r/>
    </w:p>
    <w:p>
      <w:pPr>
        <w:pStyle w:val="856"/>
        <w:ind w:firstLine="480"/>
        <w:jc w:val="left"/>
        <w:spacing w:line="500" w:lineRule="exact"/>
        <w:rPr>
          <w:sz w:val="24"/>
          <w:szCs w:val="24"/>
        </w:rPr>
      </w:pPr>
      <w:r>
        <w:rPr>
          <w:rFonts w:hint="eastAsia"/>
          <w:sz w:val="24"/>
          <w:szCs w:val="24"/>
        </w:rPr>
        <w:t xml:space="preserve">（11）投标文件含有采购人不能接受的附加条件的。</w:t>
      </w:r>
      <w:r>
        <w:rPr>
          <w:sz w:val="24"/>
          <w:szCs w:val="24"/>
        </w:rPr>
      </w:r>
      <w:r/>
    </w:p>
    <w:p>
      <w:pPr>
        <w:pStyle w:val="856"/>
        <w:ind w:firstLine="480"/>
        <w:jc w:val="left"/>
        <w:spacing w:line="500" w:lineRule="exact"/>
        <w:rPr>
          <w:sz w:val="24"/>
          <w:szCs w:val="24"/>
        </w:rPr>
      </w:pPr>
      <w:r>
        <w:rPr>
          <w:rFonts w:hint="eastAsia"/>
          <w:sz w:val="24"/>
          <w:szCs w:val="24"/>
        </w:rPr>
        <w:t xml:space="preserve">（12）投标文件未按照招标文件要求加盖公章（CA电子公章）的。</w:t>
      </w:r>
      <w:r>
        <w:rPr>
          <w:sz w:val="24"/>
          <w:szCs w:val="24"/>
        </w:rPr>
      </w:r>
      <w:r/>
    </w:p>
    <w:p>
      <w:pPr>
        <w:pStyle w:val="856"/>
        <w:ind w:firstLine="480"/>
        <w:jc w:val="left"/>
        <w:spacing w:line="500" w:lineRule="exact"/>
        <w:rPr>
          <w:sz w:val="24"/>
          <w:szCs w:val="24"/>
        </w:rPr>
      </w:pPr>
      <w:r>
        <w:rPr>
          <w:rFonts w:hint="eastAsia"/>
          <w:sz w:val="24"/>
          <w:szCs w:val="24"/>
        </w:rPr>
        <w:t xml:space="preserve">（13）其他法律、法规及本招标文件规定的属于无效投标的情形。</w:t>
      </w:r>
      <w:r>
        <w:rPr>
          <w:sz w:val="24"/>
          <w:szCs w:val="24"/>
        </w:rPr>
      </w:r>
      <w:r/>
    </w:p>
    <w:p>
      <w:pPr>
        <w:pStyle w:val="856"/>
        <w:ind w:firstLine="480"/>
        <w:jc w:val="left"/>
        <w:spacing w:line="500" w:lineRule="exact"/>
        <w:rPr>
          <w:sz w:val="24"/>
          <w:szCs w:val="24"/>
        </w:rPr>
      </w:pPr>
      <w:r>
        <w:rPr>
          <w:rFonts w:hint="eastAsia"/>
          <w:sz w:val="24"/>
          <w:szCs w:val="24"/>
        </w:rPr>
        <w:t xml:space="preserve">27.2 有下列情形之一的，视为投标人串通投标，投标无效：</w:t>
      </w:r>
      <w:r>
        <w:rPr>
          <w:sz w:val="24"/>
          <w:szCs w:val="24"/>
        </w:rPr>
      </w:r>
      <w:r/>
    </w:p>
    <w:p>
      <w:pPr>
        <w:pStyle w:val="856"/>
        <w:ind w:firstLine="480"/>
        <w:jc w:val="left"/>
        <w:spacing w:line="500" w:lineRule="exact"/>
        <w:rPr>
          <w:sz w:val="24"/>
          <w:szCs w:val="24"/>
        </w:rPr>
      </w:pPr>
      <w:r>
        <w:rPr>
          <w:rFonts w:hint="eastAsia"/>
          <w:sz w:val="24"/>
          <w:szCs w:val="24"/>
        </w:rPr>
        <w:t xml:space="preserve">（1）不同投标人的投标文件由同一单位或者个人编制。</w:t>
      </w:r>
      <w:r>
        <w:rPr>
          <w:sz w:val="24"/>
          <w:szCs w:val="24"/>
        </w:rPr>
      </w:r>
      <w:r/>
    </w:p>
    <w:p>
      <w:pPr>
        <w:pStyle w:val="856"/>
        <w:ind w:firstLine="480"/>
        <w:jc w:val="left"/>
        <w:spacing w:line="500" w:lineRule="exact"/>
        <w:rPr>
          <w:sz w:val="24"/>
          <w:szCs w:val="24"/>
        </w:rPr>
      </w:pPr>
      <w:r>
        <w:rPr>
          <w:rFonts w:hint="eastAsia"/>
          <w:sz w:val="24"/>
          <w:szCs w:val="24"/>
        </w:rPr>
        <w:t xml:space="preserve">（2）不同投标人委托同一单位或者个人办理投标事宜。</w:t>
      </w:r>
      <w:r>
        <w:rPr>
          <w:sz w:val="24"/>
          <w:szCs w:val="24"/>
        </w:rPr>
      </w:r>
      <w:r/>
    </w:p>
    <w:p>
      <w:pPr>
        <w:pStyle w:val="856"/>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rPr>
          <w:sz w:val="24"/>
          <w:szCs w:val="24"/>
        </w:rPr>
      </w:r>
      <w:r/>
    </w:p>
    <w:p>
      <w:pPr>
        <w:pStyle w:val="856"/>
        <w:ind w:firstLine="480"/>
        <w:jc w:val="left"/>
        <w:spacing w:line="500" w:lineRule="exact"/>
        <w:rPr>
          <w:sz w:val="24"/>
          <w:szCs w:val="24"/>
        </w:rPr>
      </w:pPr>
      <w:r>
        <w:rPr>
          <w:rFonts w:hint="eastAsia"/>
          <w:sz w:val="24"/>
          <w:szCs w:val="24"/>
        </w:rPr>
        <w:t xml:space="preserve">（4）不同投标人的投标文件异常一致或者投标报价呈规律性差异。</w:t>
      </w:r>
      <w:r>
        <w:rPr>
          <w:sz w:val="24"/>
          <w:szCs w:val="24"/>
        </w:rPr>
      </w:r>
      <w:r/>
    </w:p>
    <w:p>
      <w:pPr>
        <w:pStyle w:val="856"/>
        <w:ind w:firstLine="480"/>
        <w:jc w:val="left"/>
        <w:spacing w:line="500" w:lineRule="exact"/>
        <w:rPr>
          <w:sz w:val="24"/>
          <w:szCs w:val="24"/>
        </w:rPr>
      </w:pPr>
      <w:r>
        <w:rPr>
          <w:rFonts w:hint="eastAsia"/>
          <w:sz w:val="24"/>
          <w:szCs w:val="24"/>
        </w:rPr>
        <w:t xml:space="preserve">（5）不同投标人的投标文件相互混装。</w:t>
      </w:r>
      <w:r>
        <w:rPr>
          <w:sz w:val="24"/>
          <w:szCs w:val="24"/>
        </w:rPr>
      </w:r>
      <w:r/>
    </w:p>
    <w:p>
      <w:pPr>
        <w:pStyle w:val="856"/>
        <w:ind w:firstLine="480"/>
        <w:jc w:val="left"/>
        <w:spacing w:line="500" w:lineRule="exact"/>
        <w:rPr>
          <w:sz w:val="24"/>
          <w:szCs w:val="24"/>
        </w:rPr>
      </w:pPr>
      <w:r>
        <w:rPr>
          <w:rFonts w:hint="eastAsia"/>
          <w:sz w:val="24"/>
          <w:szCs w:val="24"/>
        </w:rPr>
        <w:t xml:space="preserve">27.3 废标条款：</w:t>
      </w:r>
      <w:r>
        <w:rPr>
          <w:sz w:val="24"/>
          <w:szCs w:val="24"/>
        </w:rPr>
      </w:r>
      <w:r/>
    </w:p>
    <w:p>
      <w:pPr>
        <w:pStyle w:val="856"/>
        <w:ind w:firstLine="480"/>
        <w:jc w:val="left"/>
        <w:spacing w:line="500" w:lineRule="exact"/>
        <w:rPr>
          <w:sz w:val="24"/>
          <w:szCs w:val="24"/>
        </w:rPr>
      </w:pPr>
      <w:r>
        <w:rPr>
          <w:rFonts w:hint="eastAsia"/>
          <w:sz w:val="24"/>
          <w:szCs w:val="24"/>
        </w:rPr>
        <w:t xml:space="preserve">（1）因“苏采云”系统故障原因造成开标不成功的。</w:t>
      </w:r>
      <w:r>
        <w:rPr>
          <w:sz w:val="24"/>
          <w:szCs w:val="24"/>
        </w:rPr>
      </w:r>
      <w:r/>
    </w:p>
    <w:p>
      <w:pPr>
        <w:pStyle w:val="856"/>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rPr>
          <w:sz w:val="24"/>
          <w:szCs w:val="24"/>
        </w:rPr>
      </w:r>
      <w:r/>
    </w:p>
    <w:p>
      <w:pPr>
        <w:pStyle w:val="856"/>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rPr>
          <w:sz w:val="24"/>
          <w:szCs w:val="24"/>
        </w:rPr>
      </w:r>
      <w:r/>
    </w:p>
    <w:p>
      <w:pPr>
        <w:pStyle w:val="856"/>
        <w:ind w:firstLine="480"/>
        <w:jc w:val="left"/>
        <w:spacing w:line="500" w:lineRule="exact"/>
        <w:rPr>
          <w:sz w:val="24"/>
          <w:szCs w:val="24"/>
        </w:rPr>
      </w:pPr>
      <w:r>
        <w:rPr>
          <w:rFonts w:hint="eastAsia"/>
          <w:sz w:val="24"/>
          <w:szCs w:val="24"/>
        </w:rPr>
        <w:t xml:space="preserve">（4）出现影响采购公正的违法、违规行为的。</w:t>
      </w:r>
      <w:r>
        <w:rPr>
          <w:sz w:val="24"/>
          <w:szCs w:val="24"/>
        </w:rPr>
      </w:r>
      <w:r/>
    </w:p>
    <w:p>
      <w:pPr>
        <w:pStyle w:val="856"/>
        <w:ind w:firstLine="480"/>
        <w:jc w:val="left"/>
        <w:spacing w:line="500" w:lineRule="exact"/>
        <w:rPr>
          <w:sz w:val="24"/>
          <w:szCs w:val="24"/>
        </w:rPr>
      </w:pPr>
      <w:r>
        <w:rPr>
          <w:rFonts w:hint="eastAsia"/>
          <w:sz w:val="24"/>
          <w:szCs w:val="24"/>
        </w:rPr>
        <w:t xml:space="preserve">（5）因重大变故，采购任务取消的。</w:t>
      </w:r>
      <w:r>
        <w:rPr>
          <w:sz w:val="24"/>
          <w:szCs w:val="24"/>
        </w:rPr>
      </w:r>
      <w:r/>
    </w:p>
    <w:p>
      <w:pPr>
        <w:pStyle w:val="856"/>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rPr>
          <w:sz w:val="24"/>
          <w:szCs w:val="24"/>
        </w:rPr>
      </w:r>
      <w:r/>
    </w:p>
    <w:p>
      <w:pPr>
        <w:pStyle w:val="856"/>
        <w:ind w:firstLine="480"/>
        <w:jc w:val="left"/>
        <w:spacing w:line="500" w:lineRule="exact"/>
        <w:rPr>
          <w:sz w:val="24"/>
          <w:szCs w:val="24"/>
        </w:rPr>
      </w:pPr>
      <w:r>
        <w:rPr>
          <w:sz w:val="24"/>
          <w:szCs w:val="24"/>
        </w:rPr>
      </w:r>
      <w:r/>
    </w:p>
    <w:p>
      <w:pPr>
        <w:pStyle w:val="858"/>
        <w:spacing w:before="0" w:after="0" w:line="360" w:lineRule="auto"/>
        <w:rPr>
          <w:rFonts w:ascii="黑体" w:hAnsi="黑体" w:eastAsia="黑体"/>
          <w:b w:val="0"/>
        </w:rPr>
      </w:pPr>
      <w:r>
        <w:rPr>
          <w:rFonts w:hint="eastAsia" w:ascii="黑体" w:hAnsi="黑体" w:eastAsia="黑体"/>
          <w:b w:val="0"/>
        </w:rPr>
        <w:t xml:space="preserve">六、定标</w:t>
      </w:r>
      <w:r>
        <w:rPr>
          <w:rFonts w:ascii="黑体" w:hAnsi="黑体" w:eastAsia="黑体"/>
          <w:b w:val="0"/>
        </w:rPr>
      </w:r>
      <w:r/>
    </w:p>
    <w:p>
      <w:pPr>
        <w:pStyle w:val="859"/>
        <w:ind w:firstLine="562"/>
        <w:jc w:val="left"/>
        <w:spacing w:before="0" w:after="0" w:line="360" w:lineRule="auto"/>
        <w:rPr>
          <w:sz w:val="28"/>
          <w:szCs w:val="28"/>
        </w:rPr>
      </w:pPr>
      <w:r>
        <w:rPr>
          <w:rFonts w:hint="eastAsia"/>
          <w:sz w:val="28"/>
          <w:szCs w:val="28"/>
        </w:rPr>
        <w:t xml:space="preserve">28、确定中标单位</w:t>
      </w:r>
      <w:r>
        <w:rPr>
          <w:sz w:val="28"/>
          <w:szCs w:val="28"/>
        </w:rPr>
      </w:r>
      <w:r/>
    </w:p>
    <w:p>
      <w:pPr>
        <w:pStyle w:val="856"/>
        <w:ind w:firstLine="480"/>
        <w:jc w:val="left"/>
        <w:spacing w:line="500" w:lineRule="exact"/>
        <w:rPr>
          <w:sz w:val="24"/>
          <w:szCs w:val="24"/>
        </w:rPr>
      </w:pPr>
      <w:r>
        <w:rPr>
          <w:rFonts w:hint="eastAsia"/>
          <w:sz w:val="24"/>
          <w:szCs w:val="24"/>
        </w:rPr>
        <w:t xml:space="preserve">28.1 中标候选人的选取原则和数量详见招标文件第五章规定。 </w:t>
      </w:r>
      <w:r>
        <w:rPr>
          <w:sz w:val="24"/>
          <w:szCs w:val="24"/>
        </w:rPr>
      </w:r>
      <w:r/>
    </w:p>
    <w:p>
      <w:pPr>
        <w:pStyle w:val="856"/>
        <w:ind w:firstLine="480"/>
        <w:jc w:val="left"/>
        <w:spacing w:line="500" w:lineRule="exact"/>
        <w:rPr>
          <w:sz w:val="24"/>
          <w:szCs w:val="24"/>
        </w:rPr>
      </w:pPr>
      <w:r>
        <w:rPr>
          <w:rFonts w:hint="eastAsia"/>
          <w:sz w:val="24"/>
          <w:szCs w:val="24"/>
        </w:rPr>
        <w:t xml:space="preserve">28.2 采购人应根据评委会推荐的中标候选人确定中标人。</w:t>
      </w:r>
      <w:r>
        <w:rPr>
          <w:sz w:val="24"/>
          <w:szCs w:val="24"/>
        </w:rPr>
      </w:r>
      <w:r/>
    </w:p>
    <w:p>
      <w:pPr>
        <w:pStyle w:val="856"/>
        <w:ind w:firstLine="480"/>
        <w:jc w:val="left"/>
        <w:spacing w:line="500" w:lineRule="exact"/>
        <w:rPr>
          <w:sz w:val="24"/>
          <w:szCs w:val="24"/>
        </w:rPr>
      </w:pPr>
      <w:r>
        <w:rPr>
          <w:rFonts w:hint="eastAsia"/>
          <w:sz w:val="24"/>
          <w:szCs w:val="24"/>
        </w:rPr>
        <w:t xml:space="preserve">28.3 交易中心将在江苏政府采购网发布中标公告，公告期限为1个工作日。</w:t>
      </w:r>
      <w:r>
        <w:rPr>
          <w:sz w:val="24"/>
          <w:szCs w:val="24"/>
        </w:rPr>
      </w:r>
      <w:r/>
    </w:p>
    <w:p>
      <w:pPr>
        <w:pStyle w:val="856"/>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rPr>
          <w:sz w:val="24"/>
          <w:szCs w:val="24"/>
        </w:rPr>
      </w:r>
      <w:r/>
    </w:p>
    <w:p>
      <w:pPr>
        <w:pStyle w:val="856"/>
        <w:ind w:firstLine="480"/>
        <w:jc w:val="left"/>
        <w:spacing w:line="500" w:lineRule="exact"/>
        <w:rPr>
          <w:sz w:val="24"/>
          <w:szCs w:val="24"/>
        </w:rPr>
      </w:pPr>
      <w:r>
        <w:rPr>
          <w:rFonts w:hint="eastAsia"/>
          <w:sz w:val="24"/>
          <w:szCs w:val="24"/>
        </w:rPr>
        <w:t xml:space="preserve">（1）提供虚假材料谋取中标、成交的。</w:t>
      </w:r>
      <w:r>
        <w:rPr>
          <w:sz w:val="24"/>
          <w:szCs w:val="24"/>
        </w:rPr>
      </w:r>
      <w:r/>
    </w:p>
    <w:p>
      <w:pPr>
        <w:pStyle w:val="856"/>
        <w:ind w:firstLine="480"/>
        <w:jc w:val="left"/>
        <w:spacing w:line="500" w:lineRule="exact"/>
        <w:rPr>
          <w:sz w:val="24"/>
          <w:szCs w:val="24"/>
        </w:rPr>
      </w:pPr>
      <w:r>
        <w:rPr>
          <w:rFonts w:hint="eastAsia"/>
          <w:sz w:val="24"/>
          <w:szCs w:val="24"/>
        </w:rPr>
        <w:t xml:space="preserve">（2）采取不正当手段诋毁、排挤其他供应商的。</w:t>
      </w:r>
      <w:r>
        <w:rPr>
          <w:sz w:val="24"/>
          <w:szCs w:val="24"/>
        </w:rPr>
      </w:r>
      <w:r/>
    </w:p>
    <w:p>
      <w:pPr>
        <w:pStyle w:val="856"/>
        <w:ind w:firstLine="480"/>
        <w:jc w:val="left"/>
        <w:spacing w:line="500" w:lineRule="exact"/>
        <w:rPr>
          <w:sz w:val="24"/>
          <w:szCs w:val="24"/>
        </w:rPr>
      </w:pPr>
      <w:r>
        <w:rPr>
          <w:rFonts w:hint="eastAsia"/>
          <w:sz w:val="24"/>
          <w:szCs w:val="24"/>
        </w:rPr>
        <w:t xml:space="preserve">（3）与采购人、其他供应商或者交易中心恶意串通的。</w:t>
      </w:r>
      <w:r>
        <w:rPr>
          <w:sz w:val="24"/>
          <w:szCs w:val="24"/>
        </w:rPr>
      </w:r>
      <w:r/>
    </w:p>
    <w:p>
      <w:pPr>
        <w:pStyle w:val="856"/>
        <w:ind w:firstLine="480"/>
        <w:jc w:val="left"/>
        <w:spacing w:line="500" w:lineRule="exact"/>
        <w:rPr>
          <w:sz w:val="24"/>
          <w:szCs w:val="24"/>
        </w:rPr>
      </w:pPr>
      <w:r>
        <w:rPr>
          <w:rFonts w:hint="eastAsia"/>
          <w:sz w:val="24"/>
          <w:szCs w:val="24"/>
        </w:rPr>
        <w:t xml:space="preserve">（4）向采购人、交易中心行贿或者提供其他不正当利益的。</w:t>
      </w:r>
      <w:r>
        <w:rPr>
          <w:sz w:val="24"/>
          <w:szCs w:val="24"/>
        </w:rPr>
      </w:r>
      <w:r/>
    </w:p>
    <w:p>
      <w:pPr>
        <w:pStyle w:val="856"/>
        <w:ind w:firstLine="480"/>
        <w:jc w:val="left"/>
        <w:spacing w:line="500" w:lineRule="exact"/>
        <w:rPr>
          <w:sz w:val="24"/>
          <w:szCs w:val="24"/>
        </w:rPr>
      </w:pPr>
      <w:r>
        <w:rPr>
          <w:rFonts w:hint="eastAsia"/>
          <w:sz w:val="24"/>
          <w:szCs w:val="24"/>
        </w:rPr>
        <w:t xml:space="preserve">（5）在招标采购过程中与采购人进行协商谈判的。</w:t>
      </w:r>
      <w:r>
        <w:rPr>
          <w:sz w:val="24"/>
          <w:szCs w:val="24"/>
        </w:rPr>
      </w:r>
      <w:r/>
    </w:p>
    <w:p>
      <w:pPr>
        <w:pStyle w:val="856"/>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rPr>
          <w:sz w:val="24"/>
          <w:szCs w:val="24"/>
        </w:rPr>
      </w:r>
      <w:r/>
    </w:p>
    <w:p>
      <w:pPr>
        <w:pStyle w:val="859"/>
        <w:ind w:firstLine="562"/>
        <w:jc w:val="left"/>
        <w:spacing w:before="0" w:after="0" w:line="360" w:lineRule="auto"/>
        <w:rPr>
          <w:sz w:val="28"/>
          <w:szCs w:val="28"/>
        </w:rPr>
      </w:pPr>
      <w:r>
        <w:rPr>
          <w:rFonts w:hint="eastAsia"/>
          <w:sz w:val="28"/>
          <w:szCs w:val="28"/>
        </w:rPr>
        <w:t xml:space="preserve">29、中标通知书</w:t>
      </w:r>
      <w:r>
        <w:rPr>
          <w:sz w:val="28"/>
          <w:szCs w:val="28"/>
        </w:rPr>
      </w:r>
      <w:r/>
    </w:p>
    <w:p>
      <w:pPr>
        <w:pStyle w:val="856"/>
        <w:ind w:firstLine="480"/>
        <w:jc w:val="left"/>
        <w:spacing w:line="500" w:lineRule="exact"/>
        <w:rPr>
          <w:sz w:val="24"/>
          <w:szCs w:val="24"/>
        </w:rPr>
      </w:pPr>
      <w:r>
        <w:rPr>
          <w:rFonts w:hint="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sz w:val="24"/>
          <w:szCs w:val="24"/>
        </w:rPr>
      </w:r>
      <w:r/>
    </w:p>
    <w:p>
      <w:pPr>
        <w:pStyle w:val="856"/>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rPr>
          <w:sz w:val="24"/>
          <w:szCs w:val="24"/>
        </w:rPr>
      </w:r>
      <w:r/>
    </w:p>
    <w:p>
      <w:pPr>
        <w:pStyle w:val="858"/>
        <w:spacing w:before="0" w:after="0" w:line="360" w:lineRule="auto"/>
        <w:rPr>
          <w:rFonts w:ascii="黑体" w:hAnsi="黑体" w:eastAsia="黑体"/>
          <w:b w:val="0"/>
        </w:rPr>
      </w:pPr>
      <w:r>
        <w:rPr>
          <w:rFonts w:hint="eastAsia" w:ascii="黑体" w:hAnsi="黑体" w:eastAsia="黑体"/>
          <w:b w:val="0"/>
        </w:rPr>
        <w:t xml:space="preserve">七、授予合同</w:t>
      </w:r>
      <w:r>
        <w:rPr>
          <w:rFonts w:ascii="黑体" w:hAnsi="黑体" w:eastAsia="黑体"/>
          <w:b w:val="0"/>
        </w:rPr>
      </w:r>
      <w:r/>
    </w:p>
    <w:p>
      <w:pPr>
        <w:pStyle w:val="859"/>
        <w:ind w:firstLine="562"/>
        <w:jc w:val="left"/>
        <w:spacing w:before="0" w:after="0" w:line="360" w:lineRule="auto"/>
        <w:rPr>
          <w:sz w:val="28"/>
          <w:szCs w:val="28"/>
        </w:rPr>
      </w:pPr>
      <w:r>
        <w:rPr>
          <w:rFonts w:hint="eastAsia"/>
          <w:sz w:val="28"/>
          <w:szCs w:val="28"/>
        </w:rPr>
        <w:t xml:space="preserve">30、履约保证金</w:t>
      </w:r>
      <w:r>
        <w:rPr>
          <w:sz w:val="28"/>
          <w:szCs w:val="28"/>
        </w:rPr>
      </w:r>
      <w:r/>
    </w:p>
    <w:p>
      <w:pPr>
        <w:pStyle w:val="856"/>
        <w:ind w:firstLine="480"/>
        <w:jc w:val="left"/>
        <w:spacing w:line="500" w:lineRule="exact"/>
        <w:rPr>
          <w:sz w:val="24"/>
          <w:szCs w:val="24"/>
        </w:rPr>
      </w:pPr>
      <w:r>
        <w:rPr>
          <w:rFonts w:hint="eastAsia"/>
          <w:sz w:val="24"/>
          <w:szCs w:val="24"/>
        </w:rPr>
        <w:t xml:space="preserve">30</w:t>
      </w:r>
      <w:r>
        <w:rPr>
          <w:rFonts w:hint="eastAsia"/>
          <w:sz w:val="24"/>
          <w:szCs w:val="24"/>
          <w:lang w:val="en-US" w:eastAsia="zh-CN"/>
        </w:rPr>
        <w:t xml:space="preserve">1</w:t>
      </w:r>
      <w:r>
        <w:rPr>
          <w:rFonts w:hint="eastAsia"/>
          <w:sz w:val="24"/>
          <w:szCs w:val="24"/>
        </w:rPr>
        <w:t xml:space="preserve"> 本项目</w:t>
      </w:r>
      <w:r>
        <w:rPr>
          <w:rFonts w:hint="eastAsia"/>
          <w:sz w:val="24"/>
          <w:szCs w:val="24"/>
          <w:lang w:val="en-US" w:eastAsia="zh-CN"/>
        </w:rPr>
        <w:t xml:space="preserve">不收取</w:t>
      </w:r>
      <w:r>
        <w:rPr>
          <w:rFonts w:hint="eastAsia"/>
          <w:sz w:val="24"/>
          <w:szCs w:val="24"/>
        </w:rPr>
        <w:t xml:space="preserve">履约保证金。</w:t>
      </w:r>
      <w:r>
        <w:rPr>
          <w:sz w:val="24"/>
          <w:szCs w:val="24"/>
        </w:rPr>
      </w:r>
      <w:r/>
    </w:p>
    <w:p>
      <w:pPr>
        <w:pStyle w:val="859"/>
        <w:ind w:firstLine="562"/>
        <w:jc w:val="left"/>
        <w:spacing w:before="0" w:after="0" w:line="360" w:lineRule="auto"/>
        <w:rPr>
          <w:sz w:val="28"/>
          <w:szCs w:val="28"/>
        </w:rPr>
      </w:pPr>
      <w:r>
        <w:rPr>
          <w:rFonts w:hint="eastAsia"/>
          <w:sz w:val="28"/>
          <w:szCs w:val="28"/>
        </w:rPr>
        <w:t xml:space="preserve">31、签订合同</w:t>
      </w:r>
      <w:r>
        <w:rPr>
          <w:sz w:val="28"/>
          <w:szCs w:val="28"/>
        </w:rPr>
      </w:r>
      <w:r/>
    </w:p>
    <w:p>
      <w:pPr>
        <w:pStyle w:val="856"/>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rPr>
          <w:sz w:val="24"/>
          <w:szCs w:val="24"/>
        </w:rPr>
      </w:r>
      <w:r/>
    </w:p>
    <w:p>
      <w:pPr>
        <w:pStyle w:val="856"/>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rPr>
          <w:sz w:val="24"/>
          <w:szCs w:val="24"/>
        </w:rPr>
      </w:r>
      <w:r/>
    </w:p>
    <w:p>
      <w:pPr>
        <w:pStyle w:val="856"/>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rPr>
          <w:sz w:val="24"/>
          <w:szCs w:val="24"/>
        </w:rPr>
      </w:r>
      <w:r/>
    </w:p>
    <w:p>
      <w:pPr>
        <w:pStyle w:val="859"/>
        <w:ind w:firstLine="562"/>
        <w:jc w:val="left"/>
        <w:spacing w:before="0" w:after="0" w:line="360" w:lineRule="auto"/>
        <w:rPr>
          <w:sz w:val="28"/>
          <w:szCs w:val="28"/>
        </w:rPr>
      </w:pPr>
      <w:r>
        <w:rPr>
          <w:rFonts w:hint="eastAsia"/>
          <w:sz w:val="28"/>
          <w:szCs w:val="28"/>
        </w:rPr>
        <w:t xml:space="preserve">32、合同标的的追加</w:t>
      </w:r>
      <w:r>
        <w:rPr>
          <w:sz w:val="28"/>
          <w:szCs w:val="28"/>
        </w:rPr>
      </w:r>
      <w:r/>
    </w:p>
    <w:p>
      <w:pPr>
        <w:pStyle w:val="856"/>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sz w:val="24"/>
          <w:szCs w:val="24"/>
        </w:rPr>
      </w:r>
      <w:r/>
    </w:p>
    <w:p>
      <w:pPr>
        <w:pStyle w:val="859"/>
        <w:ind w:firstLine="562"/>
        <w:jc w:val="left"/>
        <w:spacing w:before="0" w:after="0" w:line="360" w:lineRule="auto"/>
        <w:rPr>
          <w:sz w:val="28"/>
          <w:szCs w:val="28"/>
        </w:rPr>
      </w:pPr>
      <w:r>
        <w:rPr>
          <w:rFonts w:hint="eastAsia"/>
          <w:sz w:val="28"/>
          <w:szCs w:val="28"/>
        </w:rPr>
        <w:t xml:space="preserve">33、政府采购履约资金扶持政策</w:t>
      </w:r>
      <w:r>
        <w:rPr>
          <w:sz w:val="28"/>
          <w:szCs w:val="28"/>
        </w:rPr>
      </w:r>
      <w:r/>
    </w:p>
    <w:p>
      <w:pPr>
        <w:pStyle w:val="856"/>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rPr>
          <w:sz w:val="24"/>
          <w:szCs w:val="24"/>
        </w:rPr>
      </w:r>
      <w:r/>
    </w:p>
    <w:p>
      <w:pPr>
        <w:pStyle w:val="858"/>
        <w:spacing w:before="0" w:after="0" w:line="360" w:lineRule="auto"/>
        <w:rPr>
          <w:rFonts w:ascii="黑体" w:hAnsi="黑体" w:eastAsia="黑体"/>
          <w:b w:val="0"/>
        </w:rPr>
      </w:pPr>
      <w:r>
        <w:rPr>
          <w:rFonts w:hint="eastAsia" w:ascii="黑体" w:hAnsi="黑体" w:eastAsia="黑体"/>
          <w:b w:val="0"/>
        </w:rPr>
        <w:t xml:space="preserve">八、询问与质疑</w:t>
      </w:r>
      <w:r>
        <w:rPr>
          <w:rFonts w:ascii="黑体" w:hAnsi="黑体" w:eastAsia="黑体"/>
          <w:b w:val="0"/>
        </w:rPr>
      </w:r>
      <w:r/>
    </w:p>
    <w:p>
      <w:pPr>
        <w:pStyle w:val="859"/>
        <w:ind w:firstLine="562"/>
        <w:jc w:val="left"/>
        <w:spacing w:before="0" w:after="0" w:line="360" w:lineRule="auto"/>
        <w:rPr>
          <w:sz w:val="28"/>
          <w:szCs w:val="28"/>
        </w:rPr>
      </w:pPr>
      <w:r>
        <w:rPr>
          <w:rFonts w:hint="eastAsia"/>
          <w:sz w:val="28"/>
          <w:szCs w:val="28"/>
        </w:rPr>
        <w:t xml:space="preserve">34、询问</w:t>
      </w:r>
      <w:r>
        <w:rPr>
          <w:sz w:val="28"/>
          <w:szCs w:val="28"/>
        </w:rPr>
      </w:r>
      <w:r/>
    </w:p>
    <w:p>
      <w:pPr>
        <w:pStyle w:val="856"/>
        <w:ind w:firstLine="480"/>
        <w:jc w:val="left"/>
        <w:spacing w:line="500" w:lineRule="exact"/>
        <w:rPr>
          <w:sz w:val="24"/>
          <w:szCs w:val="24"/>
        </w:rPr>
      </w:pPr>
      <w:r>
        <w:rPr>
          <w:rFonts w:hint="eastAsia"/>
          <w:sz w:val="24"/>
          <w:szCs w:val="24"/>
        </w:rPr>
        <w:t xml:space="preserve">34.1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rPr>
          <w:sz w:val="24"/>
          <w:szCs w:val="24"/>
        </w:rPr>
      </w:r>
      <w:r/>
    </w:p>
    <w:p>
      <w:pPr>
        <w:pStyle w:val="859"/>
        <w:ind w:firstLine="562"/>
        <w:jc w:val="left"/>
        <w:spacing w:before="0" w:after="0" w:line="360" w:lineRule="auto"/>
        <w:rPr>
          <w:sz w:val="28"/>
          <w:szCs w:val="28"/>
        </w:rPr>
      </w:pPr>
      <w:r>
        <w:rPr>
          <w:rFonts w:hint="eastAsia"/>
          <w:sz w:val="28"/>
          <w:szCs w:val="28"/>
        </w:rPr>
        <w:t xml:space="preserve">35、质疑提出</w:t>
      </w:r>
      <w:r>
        <w:rPr>
          <w:sz w:val="28"/>
          <w:szCs w:val="28"/>
        </w:rPr>
      </w:r>
      <w:r/>
    </w:p>
    <w:p>
      <w:pPr>
        <w:pStyle w:val="856"/>
        <w:ind w:firstLine="480"/>
        <w:jc w:val="left"/>
        <w:spacing w:line="500" w:lineRule="exact"/>
        <w:rPr>
          <w:sz w:val="24"/>
          <w:szCs w:val="24"/>
        </w:rPr>
      </w:pPr>
      <w:r>
        <w:rPr>
          <w:rFonts w:hint="eastAsia"/>
          <w:sz w:val="24"/>
          <w:szCs w:val="24"/>
        </w:rPr>
        <w:t xml:space="preserve">35.1 提出质疑的供应商应当是参与所质疑项目采购活动的供应商。</w:t>
      </w:r>
      <w:r>
        <w:rPr>
          <w:sz w:val="24"/>
          <w:szCs w:val="24"/>
        </w:rPr>
      </w:r>
      <w:r/>
    </w:p>
    <w:p>
      <w:pPr>
        <w:pStyle w:val="856"/>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交易中心提出质疑。</w:t>
      </w:r>
      <w:r>
        <w:rPr>
          <w:sz w:val="24"/>
          <w:szCs w:val="24"/>
        </w:rPr>
      </w:r>
      <w:r/>
    </w:p>
    <w:p>
      <w:pPr>
        <w:pStyle w:val="856"/>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rPr>
          <w:sz w:val="24"/>
          <w:szCs w:val="24"/>
        </w:rPr>
      </w:r>
      <w:r/>
    </w:p>
    <w:p>
      <w:pPr>
        <w:pStyle w:val="856"/>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rPr>
          <w:sz w:val="24"/>
          <w:szCs w:val="24"/>
        </w:rPr>
      </w:r>
      <w:r/>
    </w:p>
    <w:p>
      <w:pPr>
        <w:pStyle w:val="856"/>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rPr>
          <w:sz w:val="24"/>
          <w:szCs w:val="24"/>
        </w:rPr>
      </w:r>
      <w:r/>
    </w:p>
    <w:p>
      <w:pPr>
        <w:pStyle w:val="856"/>
        <w:ind w:firstLine="480"/>
        <w:jc w:val="left"/>
        <w:spacing w:line="500" w:lineRule="exact"/>
        <w:rPr>
          <w:sz w:val="24"/>
          <w:szCs w:val="24"/>
        </w:rPr>
      </w:pPr>
      <w:r>
        <w:rPr>
          <w:rFonts w:hint="eastAsia"/>
          <w:sz w:val="24"/>
          <w:szCs w:val="24"/>
        </w:rPr>
        <w:t xml:space="preserve">35.4 质疑函的接收方式为供应商书面原件提交。联系部门、联系电话和通讯地址详见招标文件第一章。质疑实行实名制，不得进行虚假、恶意质疑。</w:t>
      </w:r>
      <w:r>
        <w:rPr>
          <w:sz w:val="24"/>
          <w:szCs w:val="24"/>
        </w:rPr>
      </w:r>
      <w:r/>
    </w:p>
    <w:p>
      <w:pPr>
        <w:pStyle w:val="856"/>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rPr>
          <w:sz w:val="24"/>
          <w:szCs w:val="24"/>
        </w:rPr>
      </w:r>
      <w:r/>
    </w:p>
    <w:p>
      <w:pPr>
        <w:pStyle w:val="856"/>
        <w:ind w:firstLine="480"/>
        <w:jc w:val="left"/>
        <w:spacing w:line="500" w:lineRule="exact"/>
        <w:rPr>
          <w:sz w:val="24"/>
          <w:szCs w:val="24"/>
        </w:rPr>
      </w:pPr>
      <w:r>
        <w:rPr>
          <w:rFonts w:hint="eastAsia"/>
          <w:sz w:val="24"/>
          <w:szCs w:val="24"/>
        </w:rPr>
        <w:t xml:space="preserve">（1）供应商的姓名或者名称、地址、邮编、联系人及联系电话；</w:t>
      </w:r>
      <w:r>
        <w:rPr>
          <w:sz w:val="24"/>
          <w:szCs w:val="24"/>
        </w:rPr>
      </w:r>
      <w:r/>
    </w:p>
    <w:p>
      <w:pPr>
        <w:pStyle w:val="856"/>
        <w:ind w:firstLine="480"/>
        <w:jc w:val="left"/>
        <w:spacing w:line="500" w:lineRule="exact"/>
        <w:rPr>
          <w:sz w:val="24"/>
          <w:szCs w:val="24"/>
        </w:rPr>
      </w:pPr>
      <w:r>
        <w:rPr>
          <w:rFonts w:hint="eastAsia"/>
          <w:sz w:val="24"/>
          <w:szCs w:val="24"/>
        </w:rPr>
        <w:t xml:space="preserve">（2）质疑项目的名称、编号；</w:t>
      </w:r>
      <w:r>
        <w:rPr>
          <w:sz w:val="24"/>
          <w:szCs w:val="24"/>
        </w:rPr>
      </w:r>
      <w:r/>
    </w:p>
    <w:p>
      <w:pPr>
        <w:pStyle w:val="856"/>
        <w:ind w:firstLine="480"/>
        <w:jc w:val="left"/>
        <w:spacing w:line="500" w:lineRule="exact"/>
        <w:rPr>
          <w:sz w:val="24"/>
          <w:szCs w:val="24"/>
        </w:rPr>
      </w:pPr>
      <w:r>
        <w:rPr>
          <w:rFonts w:hint="eastAsia"/>
          <w:sz w:val="24"/>
          <w:szCs w:val="24"/>
        </w:rPr>
        <w:t xml:space="preserve">（3）具体、明确的质疑事项和与质疑事项相关的请求；</w:t>
      </w:r>
      <w:r>
        <w:rPr>
          <w:sz w:val="24"/>
          <w:szCs w:val="24"/>
        </w:rPr>
      </w:r>
      <w:r/>
    </w:p>
    <w:p>
      <w:pPr>
        <w:pStyle w:val="856"/>
        <w:ind w:firstLine="480"/>
        <w:jc w:val="left"/>
        <w:spacing w:line="500" w:lineRule="exact"/>
        <w:rPr>
          <w:sz w:val="24"/>
          <w:szCs w:val="24"/>
        </w:rPr>
      </w:pPr>
      <w:r>
        <w:rPr>
          <w:rFonts w:hint="eastAsia"/>
          <w:sz w:val="24"/>
          <w:szCs w:val="24"/>
        </w:rPr>
        <w:t xml:space="preserve">（4）事实依据；</w:t>
      </w:r>
      <w:r>
        <w:rPr>
          <w:sz w:val="24"/>
          <w:szCs w:val="24"/>
        </w:rPr>
      </w:r>
      <w:r/>
    </w:p>
    <w:p>
      <w:pPr>
        <w:pStyle w:val="856"/>
        <w:ind w:firstLine="480"/>
        <w:jc w:val="left"/>
        <w:spacing w:line="500" w:lineRule="exact"/>
        <w:rPr>
          <w:sz w:val="24"/>
          <w:szCs w:val="24"/>
        </w:rPr>
      </w:pPr>
      <w:r>
        <w:rPr>
          <w:rFonts w:hint="eastAsia"/>
          <w:sz w:val="24"/>
          <w:szCs w:val="24"/>
        </w:rPr>
        <w:t xml:space="preserve">（5）必要的法律依据；</w:t>
      </w:r>
      <w:r>
        <w:rPr>
          <w:sz w:val="24"/>
          <w:szCs w:val="24"/>
        </w:rPr>
      </w:r>
      <w:r/>
    </w:p>
    <w:p>
      <w:pPr>
        <w:pStyle w:val="856"/>
        <w:ind w:firstLine="480"/>
        <w:jc w:val="left"/>
        <w:spacing w:line="500" w:lineRule="exact"/>
        <w:rPr>
          <w:sz w:val="24"/>
          <w:szCs w:val="24"/>
        </w:rPr>
      </w:pPr>
      <w:r>
        <w:rPr>
          <w:rFonts w:hint="eastAsia"/>
          <w:sz w:val="24"/>
          <w:szCs w:val="24"/>
        </w:rPr>
        <w:t xml:space="preserve">（6）提出质疑的日期；</w:t>
      </w:r>
      <w:r>
        <w:rPr>
          <w:sz w:val="24"/>
          <w:szCs w:val="24"/>
        </w:rPr>
      </w:r>
      <w:r/>
    </w:p>
    <w:p>
      <w:pPr>
        <w:pStyle w:val="856"/>
        <w:ind w:firstLine="480"/>
        <w:jc w:val="left"/>
        <w:spacing w:line="500" w:lineRule="exact"/>
        <w:rPr>
          <w:sz w:val="24"/>
          <w:szCs w:val="24"/>
        </w:rPr>
      </w:pPr>
      <w:r>
        <w:rPr>
          <w:rFonts w:hint="eastAsia"/>
          <w:sz w:val="24"/>
          <w:szCs w:val="24"/>
        </w:rPr>
        <w:t xml:space="preserve">（7）必要的证明材料；</w:t>
      </w:r>
      <w:r>
        <w:rPr>
          <w:sz w:val="24"/>
          <w:szCs w:val="24"/>
        </w:rPr>
      </w:r>
      <w:r/>
    </w:p>
    <w:p>
      <w:pPr>
        <w:pStyle w:val="856"/>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rPr>
          <w:sz w:val="24"/>
          <w:szCs w:val="24"/>
        </w:rPr>
      </w:r>
      <w:r/>
    </w:p>
    <w:p>
      <w:pPr>
        <w:pStyle w:val="856"/>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rPr>
          <w:sz w:val="24"/>
          <w:szCs w:val="24"/>
        </w:rPr>
      </w:r>
      <w:r/>
    </w:p>
    <w:p>
      <w:pPr>
        <w:pStyle w:val="859"/>
        <w:ind w:firstLine="562"/>
        <w:jc w:val="left"/>
        <w:spacing w:before="0" w:after="0" w:line="360" w:lineRule="auto"/>
        <w:rPr>
          <w:sz w:val="24"/>
          <w:szCs w:val="24"/>
        </w:rPr>
      </w:pPr>
      <w:r>
        <w:rPr>
          <w:rFonts w:hint="eastAsia"/>
          <w:sz w:val="28"/>
          <w:szCs w:val="28"/>
        </w:rPr>
        <w:t xml:space="preserve">36、质疑函的受理和答复</w:t>
      </w:r>
      <w:r>
        <w:rPr>
          <w:sz w:val="24"/>
          <w:szCs w:val="24"/>
        </w:rPr>
      </w:r>
      <w:r/>
    </w:p>
    <w:p>
      <w:pPr>
        <w:pStyle w:val="856"/>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rPr>
          <w:sz w:val="24"/>
          <w:szCs w:val="24"/>
        </w:rPr>
      </w:r>
      <w:r/>
    </w:p>
    <w:p>
      <w:pPr>
        <w:pStyle w:val="856"/>
        <w:ind w:firstLine="480"/>
        <w:jc w:val="left"/>
        <w:spacing w:line="500" w:lineRule="exact"/>
        <w:rPr>
          <w:sz w:val="24"/>
          <w:szCs w:val="24"/>
          <w:highlight w:val="none"/>
        </w:rPr>
      </w:pPr>
      <w:r>
        <w:rPr>
          <w:rFonts w:hint="eastAsia"/>
          <w:sz w:val="24"/>
          <w:szCs w:val="24"/>
        </w:rPr>
        <w:t xml:space="preserve">36.2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w:t>
      </w:r>
      <w:r>
        <w:rPr>
          <w:rFonts w:hint="eastAsia"/>
          <w:sz w:val="24"/>
          <w:szCs w:val="24"/>
          <w:highlight w:val="none"/>
        </w:rPr>
        <w:t xml:space="preserve">料的，不利后果由质疑供应商自行承担。</w:t>
      </w:r>
      <w:r>
        <w:rPr>
          <w:sz w:val="24"/>
          <w:szCs w:val="24"/>
          <w:highlight w:val="none"/>
        </w:rPr>
      </w:r>
      <w:r/>
    </w:p>
    <w:p>
      <w:pPr>
        <w:pStyle w:val="856"/>
        <w:ind w:firstLine="480"/>
        <w:jc w:val="left"/>
        <w:spacing w:line="500" w:lineRule="exact"/>
        <w:rPr>
          <w:sz w:val="24"/>
          <w:szCs w:val="24"/>
          <w:highlight w:val="none"/>
        </w:rPr>
      </w:pPr>
      <w:r>
        <w:rPr>
          <w:rFonts w:hint="eastAsia"/>
          <w:sz w:val="24"/>
          <w:szCs w:val="24"/>
          <w:highlight w:val="none"/>
        </w:rPr>
        <w:t xml:space="preserve">36.3 对不符合质疑要求的，采购人、交易中心有权要求其补充必要的证明材料，质疑供应商未在法定时间内补充必要的证明材料的，不利后果由质疑供应商自行承担。</w:t>
      </w:r>
      <w:r>
        <w:rPr>
          <w:sz w:val="24"/>
          <w:szCs w:val="24"/>
          <w:highlight w:val="none"/>
        </w:rPr>
      </w:r>
      <w:r/>
    </w:p>
    <w:p>
      <w:pPr>
        <w:pStyle w:val="856"/>
        <w:ind w:firstLine="480"/>
        <w:jc w:val="left"/>
        <w:spacing w:line="500" w:lineRule="exact"/>
        <w:rPr>
          <w:sz w:val="24"/>
          <w:szCs w:val="24"/>
        </w:rPr>
      </w:pPr>
      <w:r>
        <w:rPr>
          <w:rFonts w:hint="eastAsia"/>
          <w:sz w:val="24"/>
          <w:szCs w:val="24"/>
        </w:rPr>
        <w:t xml:space="preserve">36.4 以下情形的质疑依法不予受理：</w:t>
      </w:r>
      <w:r>
        <w:rPr>
          <w:sz w:val="24"/>
          <w:szCs w:val="24"/>
        </w:rPr>
      </w:r>
      <w:r/>
    </w:p>
    <w:p>
      <w:pPr>
        <w:pStyle w:val="856"/>
        <w:ind w:firstLine="480"/>
        <w:jc w:val="left"/>
        <w:spacing w:line="500" w:lineRule="exact"/>
        <w:rPr>
          <w:sz w:val="24"/>
          <w:szCs w:val="24"/>
        </w:rPr>
      </w:pPr>
      <w:r>
        <w:rPr>
          <w:rFonts w:hint="eastAsia"/>
          <w:sz w:val="24"/>
          <w:szCs w:val="24"/>
        </w:rPr>
        <w:t xml:space="preserve">（1）内容不符合《政府采购质疑和投诉办法》第十二条规定的质疑。</w:t>
      </w:r>
      <w:r>
        <w:rPr>
          <w:sz w:val="24"/>
          <w:szCs w:val="24"/>
        </w:rPr>
      </w:r>
      <w:r/>
    </w:p>
    <w:p>
      <w:pPr>
        <w:pStyle w:val="856"/>
        <w:ind w:firstLine="480"/>
        <w:jc w:val="left"/>
        <w:spacing w:line="500" w:lineRule="exact"/>
        <w:rPr>
          <w:sz w:val="24"/>
          <w:szCs w:val="24"/>
        </w:rPr>
      </w:pPr>
      <w:r>
        <w:rPr>
          <w:rFonts w:hint="eastAsia"/>
          <w:sz w:val="24"/>
          <w:szCs w:val="24"/>
        </w:rPr>
        <w:t xml:space="preserve">（2）超出政府采购法定期限的质疑。</w:t>
      </w:r>
      <w:r>
        <w:rPr>
          <w:sz w:val="24"/>
          <w:szCs w:val="24"/>
        </w:rPr>
      </w:r>
      <w:r/>
    </w:p>
    <w:p>
      <w:pPr>
        <w:pStyle w:val="856"/>
        <w:ind w:firstLine="480"/>
        <w:jc w:val="left"/>
        <w:spacing w:line="500" w:lineRule="exact"/>
        <w:rPr>
          <w:sz w:val="24"/>
          <w:szCs w:val="24"/>
        </w:rPr>
      </w:pPr>
      <w:r>
        <w:rPr>
          <w:rFonts w:hint="eastAsia"/>
          <w:sz w:val="24"/>
          <w:szCs w:val="24"/>
        </w:rPr>
        <w:t xml:space="preserve">（3）以传真、电子邮件等方式递交的非原件形式的质疑。</w:t>
      </w:r>
      <w:r>
        <w:rPr>
          <w:sz w:val="24"/>
          <w:szCs w:val="24"/>
        </w:rPr>
      </w:r>
      <w:r/>
    </w:p>
    <w:p>
      <w:pPr>
        <w:pStyle w:val="856"/>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rPr>
          <w:sz w:val="24"/>
          <w:szCs w:val="24"/>
        </w:rPr>
      </w:r>
      <w:r/>
    </w:p>
    <w:p>
      <w:pPr>
        <w:pStyle w:val="856"/>
        <w:ind w:firstLine="480"/>
        <w:jc w:val="left"/>
        <w:spacing w:line="500" w:lineRule="exact"/>
        <w:rPr>
          <w:sz w:val="24"/>
          <w:szCs w:val="24"/>
        </w:rPr>
      </w:pPr>
      <w:r>
        <w:rPr>
          <w:rFonts w:hint="eastAsia"/>
          <w:sz w:val="24"/>
          <w:szCs w:val="24"/>
        </w:rPr>
        <w:t xml:space="preserve">36.5 采购人、交易中心依法受理的质疑，将按照政府采购有关规定，在法定期限内作出答复。</w:t>
      </w:r>
      <w:r>
        <w:rPr>
          <w:sz w:val="24"/>
          <w:szCs w:val="24"/>
        </w:rPr>
      </w:r>
      <w:r/>
    </w:p>
    <w:p>
      <w:pPr>
        <w:pStyle w:val="856"/>
        <w:ind w:firstLine="480"/>
        <w:jc w:val="left"/>
        <w:spacing w:line="500" w:lineRule="exact"/>
        <w:rPr>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rPr>
          <w:sz w:val="24"/>
          <w:szCs w:val="24"/>
        </w:rPr>
      </w:r>
      <w:r/>
    </w:p>
    <w:p>
      <w:pPr>
        <w:pStyle w:val="858"/>
        <w:spacing w:before="0" w:after="0" w:line="360" w:lineRule="auto"/>
        <w:rPr>
          <w:rFonts w:ascii="黑体" w:hAnsi="黑体" w:eastAsia="黑体"/>
          <w:b w:val="0"/>
        </w:rPr>
      </w:pPr>
      <w:r>
        <w:rPr>
          <w:rFonts w:hint="eastAsia" w:ascii="黑体" w:hAnsi="黑体" w:eastAsia="黑体"/>
          <w:b w:val="0"/>
        </w:rPr>
        <w:t xml:space="preserve">九、政府采购政策功能</w:t>
      </w:r>
      <w:r>
        <w:rPr>
          <w:rFonts w:ascii="黑体" w:hAnsi="黑体" w:eastAsia="黑体"/>
          <w:b w:val="0"/>
        </w:rPr>
      </w:r>
      <w:r/>
    </w:p>
    <w:p>
      <w:pPr>
        <w:pStyle w:val="859"/>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7</w:t>
      </w:r>
      <w:r>
        <w:rPr>
          <w:rFonts w:hint="eastAsia"/>
          <w:sz w:val="28"/>
          <w:szCs w:val="28"/>
        </w:rPr>
        <w:t xml:space="preserve">、促进中小企业发展</w:t>
      </w:r>
      <w:r>
        <w:rPr>
          <w:sz w:val="28"/>
          <w:szCs w:val="28"/>
        </w:rPr>
      </w:r>
      <w:r/>
    </w:p>
    <w:p>
      <w:pPr>
        <w:pStyle w:val="856"/>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rPr>
          <w:sz w:val="24"/>
          <w:szCs w:val="24"/>
        </w:rPr>
      </w:r>
      <w:r/>
    </w:p>
    <w:p>
      <w:pPr>
        <w:pStyle w:val="856"/>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.2 投标人提供的货物全部由小型企业、微型企业、残疾人福利性单位、监狱企业制造的，对其报价给予10%的扣除，用扣除后的价格参与评审。提供的货物既有小微型企业制造，也有大中型企业制造的，不享受该扶持政策。</w:t>
      </w:r>
      <w:r>
        <w:rPr>
          <w:sz w:val="24"/>
          <w:szCs w:val="24"/>
        </w:rPr>
      </w:r>
      <w:r/>
    </w:p>
    <w:p>
      <w:pPr>
        <w:pStyle w:val="856"/>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.3 参加本项目政府采购活动的供应商享受价格评审优惠的应当提供的材料： </w:t>
      </w:r>
      <w:r>
        <w:rPr>
          <w:sz w:val="24"/>
          <w:szCs w:val="24"/>
        </w:rPr>
      </w:r>
      <w:r/>
    </w:p>
    <w:p>
      <w:pPr>
        <w:pStyle w:val="856"/>
        <w:ind w:firstLine="480"/>
        <w:jc w:val="left"/>
        <w:spacing w:line="500" w:lineRule="exact"/>
        <w:rPr>
          <w:sz w:val="24"/>
          <w:szCs w:val="24"/>
        </w:rPr>
      </w:pPr>
      <w:r>
        <w:rPr>
          <w:rFonts w:hint="eastAsia"/>
          <w:sz w:val="24"/>
          <w:szCs w:val="24"/>
        </w:rPr>
        <w:t xml:space="preserve">（1）投标人提供的货物全部由小型企业、微型企业制造的，提供《中小企业声明函》（第六章 投标文件格式）。</w:t>
      </w:r>
      <w:r>
        <w:rPr>
          <w:sz w:val="24"/>
          <w:szCs w:val="24"/>
        </w:rPr>
      </w:r>
      <w:r/>
    </w:p>
    <w:p>
      <w:pPr>
        <w:pStyle w:val="856"/>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rPr>
          <w:sz w:val="24"/>
          <w:szCs w:val="24"/>
        </w:rPr>
      </w:r>
      <w:r/>
    </w:p>
    <w:p>
      <w:pPr>
        <w:pStyle w:val="856"/>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sz w:val="24"/>
          <w:szCs w:val="24"/>
        </w:rPr>
      </w:r>
      <w:r/>
    </w:p>
    <w:p>
      <w:pPr>
        <w:pStyle w:val="856"/>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.4 残疾人福利单位、监狱企业属于小型、微型企业的，不重复享受政策。</w:t>
      </w:r>
      <w:r>
        <w:rPr>
          <w:sz w:val="24"/>
          <w:szCs w:val="24"/>
        </w:rPr>
      </w:r>
      <w:r/>
    </w:p>
    <w:p>
      <w:pPr>
        <w:pStyle w:val="856"/>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.5 享受扶持政策获得政府采购合同的，小微型企业不得将合同分包给大中型企业，中型企业不得将合同分包给大型企业。</w:t>
      </w:r>
      <w:r>
        <w:rPr>
          <w:sz w:val="24"/>
          <w:szCs w:val="24"/>
        </w:rPr>
      </w:r>
      <w:r/>
    </w:p>
    <w:p>
      <w:pPr>
        <w:pStyle w:val="859"/>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8</w:t>
      </w:r>
      <w:r>
        <w:rPr>
          <w:rFonts w:hint="eastAsia"/>
          <w:sz w:val="28"/>
          <w:szCs w:val="28"/>
        </w:rPr>
        <w:t xml:space="preserve">、支持绿色发展</w:t>
      </w:r>
      <w:r>
        <w:rPr>
          <w:sz w:val="28"/>
          <w:szCs w:val="28"/>
        </w:rPr>
      </w:r>
      <w:r/>
    </w:p>
    <w:p>
      <w:pPr>
        <w:pStyle w:val="856"/>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8</w:t>
      </w:r>
      <w:r>
        <w:rPr>
          <w:rFonts w:hint="eastAsia"/>
          <w:sz w:val="24"/>
          <w:szCs w:val="24"/>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sz w:val="24"/>
          <w:szCs w:val="24"/>
        </w:rPr>
      </w:r>
      <w:r/>
    </w:p>
    <w:p>
      <w:pPr>
        <w:pStyle w:val="856"/>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8</w:t>
      </w:r>
      <w:r>
        <w:rPr>
          <w:rFonts w:hint="eastAsia"/>
          <w:sz w:val="24"/>
          <w:szCs w:val="24"/>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sz w:val="24"/>
          <w:szCs w:val="24"/>
        </w:rPr>
      </w:r>
      <w:r/>
    </w:p>
    <w:p>
      <w:pPr>
        <w:pStyle w:val="856"/>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8</w:t>
      </w:r>
      <w:r>
        <w:rPr>
          <w:rFonts w:hint="eastAsia"/>
          <w:sz w:val="24"/>
          <w:szCs w:val="24"/>
        </w:rPr>
        <w:t xml:space="preserve">.3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sz w:val="24"/>
          <w:szCs w:val="24"/>
        </w:rPr>
      </w:r>
      <w:r/>
    </w:p>
    <w:p>
      <w:pPr>
        <w:pStyle w:val="859"/>
        <w:ind w:firstLine="562"/>
        <w:jc w:val="left"/>
        <w:spacing w:before="0" w:after="0" w:line="360" w:lineRule="auto"/>
        <w:rPr>
          <w:sz w:val="28"/>
          <w:szCs w:val="28"/>
        </w:rPr>
      </w:pPr>
      <w:r>
        <w:rPr>
          <w:rFonts w:hint="eastAsia"/>
          <w:sz w:val="28"/>
          <w:szCs w:val="28"/>
          <w:lang w:val="en-US" w:eastAsia="zh-CN"/>
        </w:rPr>
        <w:t xml:space="preserve">39</w:t>
      </w:r>
      <w:r>
        <w:rPr>
          <w:rFonts w:hint="eastAsia"/>
          <w:sz w:val="28"/>
          <w:szCs w:val="28"/>
        </w:rPr>
        <w:t xml:space="preserve">、政府采购需求标准</w:t>
      </w:r>
      <w:r>
        <w:rPr>
          <w:sz w:val="28"/>
          <w:szCs w:val="28"/>
        </w:rPr>
      </w:r>
      <w:r/>
    </w:p>
    <w:p>
      <w:pPr>
        <w:pStyle w:val="856"/>
        <w:ind w:firstLine="480"/>
        <w:jc w:val="left"/>
        <w:spacing w:line="500" w:lineRule="exact"/>
        <w:rPr>
          <w:sz w:val="24"/>
          <w:szCs w:val="24"/>
        </w:rPr>
      </w:pPr>
      <w:r>
        <w:rPr>
          <w:rFonts w:hint="eastAsia"/>
          <w:sz w:val="24"/>
          <w:szCs w:val="24"/>
          <w:lang w:val="en-US" w:eastAsia="zh-CN"/>
        </w:rPr>
        <w:t xml:space="preserve">39</w:t>
      </w:r>
      <w:r>
        <w:rPr>
          <w:rFonts w:hint="eastAsia"/>
          <w:sz w:val="24"/>
          <w:szCs w:val="24"/>
        </w:rPr>
        <w:t xml:space="preserve">.1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rPr>
      </w:r>
      <w:r/>
    </w:p>
    <w:p>
      <w:pPr>
        <w:pStyle w:val="856"/>
        <w:rPr>
          <w:rFonts w:hint="eastAsia" w:ascii="黑体" w:hAnsi="黑体" w:eastAsia="黑体"/>
          <w:b w:val="0"/>
        </w:rPr>
      </w:pPr>
      <w:r>
        <w:rPr>
          <w:rFonts w:hint="eastAsia" w:ascii="黑体" w:hAnsi="黑体" w:eastAsia="黑体"/>
          <w:b w:val="0"/>
        </w:rPr>
        <w:br w:type="page" w:clear="all"/>
      </w:r>
      <w:r>
        <w:rPr>
          <w:rFonts w:hint="eastAsia" w:ascii="黑体" w:hAnsi="黑体" w:eastAsia="黑体"/>
          <w:b w:val="0"/>
        </w:rPr>
      </w:r>
      <w:r/>
    </w:p>
    <w:p>
      <w:pPr>
        <w:pStyle w:val="857"/>
        <w:jc w:val="center"/>
        <w:spacing w:line="360" w:lineRule="auto"/>
        <w:rPr>
          <w:rFonts w:ascii="黑体" w:hAnsi="黑体" w:eastAsia="黑体"/>
          <w:b w:val="0"/>
        </w:rPr>
      </w:pPr>
      <w:r>
        <w:rPr>
          <w:rFonts w:hint="eastAsia" w:ascii="黑体" w:hAnsi="黑体" w:eastAsia="黑体"/>
          <w:b w:val="0"/>
        </w:rPr>
        <w:t xml:space="preserve">第三章  合同文本</w:t>
      </w:r>
      <w:bookmarkEnd w:id="2"/>
      <w:r>
        <w:rPr>
          <w:rFonts w:ascii="黑体" w:hAnsi="黑体" w:eastAsia="黑体"/>
          <w:b w:val="0"/>
        </w:rPr>
      </w:r>
      <w:r/>
    </w:p>
    <w:p>
      <w:pPr>
        <w:pStyle w:val="869"/>
        <w:jc w:val="center"/>
        <w:spacing w:after="0"/>
        <w:rPr>
          <w:rFonts w:ascii="宋体" w:hAnsi="宋体" w:cs="宋体"/>
          <w:b/>
          <w:bCs/>
          <w:spacing w:val="-20"/>
          <w:sz w:val="48"/>
          <w:szCs w:val="48"/>
        </w:rPr>
      </w:pPr>
      <w:r/>
      <w:bookmarkStart w:id="3" w:name="_Toc3995"/>
      <w:r>
        <w:rPr>
          <w:rFonts w:ascii="宋体" w:hAnsi="宋体" w:cs="宋体"/>
          <w:b/>
          <w:bCs/>
          <w:spacing w:val="-20"/>
          <w:sz w:val="48"/>
          <w:szCs w:val="48"/>
        </w:rPr>
      </w:r>
      <w:r/>
    </w:p>
    <w:p>
      <w:pPr>
        <w:pStyle w:val="869"/>
        <w:jc w:val="center"/>
        <w:spacing w:after="0"/>
        <w:rPr>
          <w:rFonts w:ascii="宋体" w:hAnsi="宋体" w:cs="宋体"/>
          <w:b/>
          <w:bCs/>
          <w:spacing w:val="-20"/>
          <w:sz w:val="48"/>
          <w:szCs w:val="48"/>
        </w:rPr>
      </w:pPr>
      <w:r>
        <w:rPr>
          <w:rFonts w:ascii="宋体" w:hAnsi="宋体" w:cs="宋体"/>
          <w:b/>
          <w:bCs/>
          <w:spacing w:val="-20"/>
          <w:sz w:val="48"/>
          <w:szCs w:val="48"/>
        </w:rPr>
      </w:r>
      <w:r/>
    </w:p>
    <w:p>
      <w:pPr>
        <w:pStyle w:val="869"/>
        <w:jc w:val="center"/>
        <w:spacing w:after="0"/>
        <w:rPr>
          <w:rFonts w:ascii="宋体" w:hAnsi="宋体" w:cs="宋体"/>
          <w:b/>
          <w:bCs/>
          <w:spacing w:val="-20"/>
          <w:sz w:val="48"/>
          <w:szCs w:val="48"/>
        </w:rPr>
      </w:pPr>
      <w:r>
        <w:rPr>
          <w:rFonts w:ascii="宋体" w:hAnsi="宋体" w:cs="宋体"/>
          <w:b/>
          <w:bCs/>
          <w:spacing w:val="-20"/>
          <w:sz w:val="48"/>
          <w:szCs w:val="48"/>
        </w:rPr>
      </w:r>
      <w:r/>
    </w:p>
    <w:p>
      <w:pPr>
        <w:pStyle w:val="869"/>
        <w:jc w:val="center"/>
        <w:spacing w:after="0"/>
        <w:rPr>
          <w:rFonts w:ascii="宋体" w:hAnsi="宋体" w:cs="宋体"/>
          <w:b/>
          <w:bCs/>
          <w:spacing w:val="-20"/>
          <w:sz w:val="48"/>
          <w:szCs w:val="48"/>
        </w:rPr>
      </w:pPr>
      <w:r>
        <w:rPr>
          <w:rFonts w:ascii="宋体" w:hAnsi="宋体" w:cs="宋体"/>
          <w:b/>
          <w:bCs/>
          <w:spacing w:val="-20"/>
          <w:sz w:val="48"/>
          <w:szCs w:val="48"/>
        </w:rPr>
      </w:r>
      <w:r/>
    </w:p>
    <w:p>
      <w:pPr>
        <w:pStyle w:val="869"/>
        <w:jc w:val="center"/>
        <w:spacing w:after="0"/>
        <w:rPr>
          <w:rFonts w:ascii="宋体" w:hAnsi="宋体" w:cs="宋体"/>
          <w:b/>
          <w:bCs/>
          <w:spacing w:val="-20"/>
          <w:sz w:val="48"/>
          <w:szCs w:val="48"/>
        </w:rPr>
      </w:pPr>
      <w:r>
        <w:rPr>
          <w:rFonts w:hint="eastAsia" w:ascii="宋体" w:hAnsi="宋体" w:cs="宋体"/>
          <w:b/>
          <w:bCs/>
          <w:spacing w:val="-20"/>
          <w:sz w:val="48"/>
          <w:szCs w:val="48"/>
        </w:rPr>
        <w:t xml:space="preserve">连云港市政府采购货物买卖合同</w:t>
      </w:r>
      <w:r>
        <w:rPr>
          <w:rFonts w:ascii="宋体" w:hAnsi="宋体" w:cs="宋体"/>
          <w:b/>
          <w:bCs/>
          <w:spacing w:val="-20"/>
          <w:sz w:val="48"/>
          <w:szCs w:val="48"/>
        </w:rPr>
      </w:r>
      <w:r/>
    </w:p>
    <w:p>
      <w:pPr>
        <w:pStyle w:val="856"/>
        <w:rPr>
          <w:rFonts w:ascii="宋体" w:hAnsi="宋体" w:cs="宋体"/>
          <w:b/>
          <w:bCs/>
          <w:spacing w:val="-20"/>
          <w:sz w:val="40"/>
          <w:szCs w:val="40"/>
        </w:rPr>
      </w:pPr>
      <w:r>
        <w:rPr>
          <w:rFonts w:ascii="宋体" w:hAnsi="宋体" w:cs="宋体"/>
          <w:b/>
          <w:bCs/>
          <w:spacing w:val="-20"/>
          <w:sz w:val="40"/>
          <w:szCs w:val="40"/>
        </w:rPr>
      </w:r>
      <w:r/>
    </w:p>
    <w:p>
      <w:pPr>
        <w:pStyle w:val="856"/>
        <w:rPr>
          <w:rFonts w:ascii="宋体" w:hAnsi="宋体" w:cs="宋体"/>
          <w:b/>
          <w:bCs/>
          <w:spacing w:val="-20"/>
          <w:sz w:val="40"/>
          <w:szCs w:val="40"/>
        </w:rPr>
      </w:pPr>
      <w:r>
        <w:rPr>
          <w:rFonts w:ascii="宋体" w:hAnsi="宋体" w:cs="宋体"/>
          <w:b/>
          <w:bCs/>
          <w:spacing w:val="-20"/>
          <w:sz w:val="40"/>
          <w:szCs w:val="40"/>
        </w:rPr>
      </w:r>
      <w:r/>
    </w:p>
    <w:p>
      <w:pPr>
        <w:pStyle w:val="856"/>
        <w:rPr>
          <w:rFonts w:ascii="宋体" w:hAnsi="宋体" w:cs="宋体"/>
          <w:b/>
          <w:bCs/>
          <w:spacing w:val="-20"/>
          <w:sz w:val="40"/>
          <w:szCs w:val="40"/>
        </w:rPr>
      </w:pPr>
      <w:r>
        <w:rPr>
          <w:rFonts w:ascii="宋体" w:hAnsi="宋体" w:cs="宋体"/>
          <w:b/>
          <w:bCs/>
          <w:spacing w:val="-20"/>
          <w:sz w:val="40"/>
          <w:szCs w:val="40"/>
        </w:rPr>
      </w:r>
      <w:r/>
    </w:p>
    <w:p>
      <w:pPr>
        <w:pStyle w:val="856"/>
        <w:ind w:left="420"/>
        <w:spacing w:line="360" w:lineRule="auto"/>
        <w:rPr>
          <w:sz w:val="32"/>
          <w:szCs w:val="32"/>
        </w:rPr>
      </w:pPr>
      <w:r>
        <w:rPr>
          <w:rFonts w:hint="eastAsia" w:ascii="宋体" w:hAnsi="宋体" w:cs="宋体"/>
          <w:sz w:val="32"/>
          <w:szCs w:val="32"/>
        </w:rPr>
        <w:t xml:space="preserve">项目名称：</w:t>
      </w:r>
      <w:r>
        <w:rPr>
          <w:sz w:val="32"/>
          <w:szCs w:val="32"/>
        </w:rPr>
      </w:r>
      <w:r/>
    </w:p>
    <w:p>
      <w:pPr>
        <w:pStyle w:val="856"/>
        <w:ind w:left="420"/>
        <w:spacing w:line="360" w:lineRule="auto"/>
        <w:rPr>
          <w:sz w:val="32"/>
          <w:szCs w:val="32"/>
          <w:u w:val="single"/>
        </w:rPr>
      </w:pPr>
      <w:r>
        <w:rPr>
          <w:rFonts w:hint="eastAsia"/>
          <w:sz w:val="32"/>
          <w:szCs w:val="32"/>
        </w:rPr>
        <w:t xml:space="preserve">合同编号：</w:t>
      </w:r>
      <w:r>
        <w:rPr>
          <w:sz w:val="32"/>
          <w:szCs w:val="32"/>
          <w:u w:val="single"/>
        </w:rPr>
      </w:r>
      <w:r/>
    </w:p>
    <w:p>
      <w:pPr>
        <w:pStyle w:val="856"/>
        <w:ind w:left="420"/>
        <w:spacing w:line="360" w:lineRule="auto"/>
        <w:rPr>
          <w:sz w:val="32"/>
          <w:szCs w:val="32"/>
        </w:rPr>
      </w:pPr>
      <w:r>
        <w:rPr>
          <w:rFonts w:hint="eastAsia"/>
          <w:sz w:val="32"/>
          <w:szCs w:val="32"/>
        </w:rPr>
        <w:t xml:space="preserve">甲    方：</w:t>
      </w:r>
      <w:r>
        <w:rPr>
          <w:sz w:val="32"/>
          <w:szCs w:val="32"/>
        </w:rPr>
      </w:r>
      <w:r/>
    </w:p>
    <w:p>
      <w:pPr>
        <w:pStyle w:val="856"/>
        <w:ind w:left="420"/>
        <w:spacing w:line="360" w:lineRule="auto"/>
        <w:rPr>
          <w:sz w:val="32"/>
          <w:szCs w:val="32"/>
          <w:u w:val="single"/>
        </w:rPr>
      </w:pPr>
      <w:r>
        <w:rPr>
          <w:rFonts w:hint="eastAsia"/>
          <w:sz w:val="32"/>
          <w:szCs w:val="32"/>
        </w:rPr>
        <w:t xml:space="preserve">乙    方：</w:t>
      </w:r>
      <w:r>
        <w:rPr>
          <w:sz w:val="32"/>
          <w:szCs w:val="32"/>
          <w:u w:val="single"/>
        </w:rPr>
      </w:r>
      <w:r/>
    </w:p>
    <w:p>
      <w:pPr>
        <w:pStyle w:val="856"/>
        <w:ind w:left="420"/>
        <w:spacing w:line="360" w:lineRule="auto"/>
        <w:rPr>
          <w:sz w:val="32"/>
          <w:szCs w:val="32"/>
        </w:rPr>
      </w:pPr>
      <w:r>
        <w:rPr>
          <w:rFonts w:hint="eastAsia"/>
          <w:sz w:val="32"/>
          <w:szCs w:val="32"/>
        </w:rPr>
        <w:t xml:space="preserve">签订时间：</w:t>
      </w:r>
      <w:r>
        <w:rPr>
          <w:sz w:val="32"/>
          <w:szCs w:val="32"/>
        </w:rPr>
      </w:r>
      <w:r/>
    </w:p>
    <w:p>
      <w:pPr>
        <w:pStyle w:val="856"/>
        <w:jc w:val="left"/>
        <w:widowControl/>
        <w:rPr>
          <w:rFonts w:eastAsia="黑体"/>
          <w:sz w:val="44"/>
          <w:szCs w:val="44"/>
        </w:rPr>
      </w:pPr>
      <w:r>
        <w:rPr>
          <w:rFonts w:eastAsia="黑体"/>
          <w:sz w:val="44"/>
          <w:szCs w:val="44"/>
        </w:rPr>
        <w:br w:type="page" w:clear="all"/>
      </w:r>
      <w:r>
        <w:rPr>
          <w:rFonts w:eastAsia="黑体"/>
          <w:sz w:val="44"/>
          <w:szCs w:val="44"/>
        </w:rPr>
      </w:r>
      <w:r/>
    </w:p>
    <w:p>
      <w:pPr>
        <w:pStyle w:val="856"/>
        <w:jc w:val="center"/>
        <w:rPr>
          <w:rFonts w:ascii="黑体" w:hAnsi="黑体" w:eastAsia="黑体"/>
          <w:sz w:val="44"/>
          <w:szCs w:val="44"/>
        </w:rPr>
      </w:pPr>
      <w:r>
        <w:rPr>
          <w:rFonts w:hint="eastAsia" w:ascii="黑体" w:hAnsi="黑体" w:eastAsia="黑体"/>
          <w:sz w:val="44"/>
          <w:szCs w:val="44"/>
        </w:rPr>
        <w:t xml:space="preserve">使用说明</w:t>
      </w:r>
      <w:r>
        <w:rPr>
          <w:rFonts w:ascii="黑体" w:hAnsi="黑体" w:eastAsia="黑体"/>
          <w:sz w:val="44"/>
          <w:szCs w:val="44"/>
        </w:rPr>
      </w:r>
      <w:r/>
    </w:p>
    <w:p>
      <w:pPr>
        <w:pStyle w:val="856"/>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rPr>
          <w:rFonts w:ascii="仿宋" w:hAnsi="仿宋" w:eastAsia="仿宋" w:cs="仿宋_GB2312"/>
          <w:sz w:val="32"/>
          <w:szCs w:val="32"/>
        </w:rPr>
      </w:r>
      <w:r/>
    </w:p>
    <w:p>
      <w:pPr>
        <w:pStyle w:val="856"/>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rPr>
          <w:rFonts w:ascii="仿宋" w:hAnsi="仿宋" w:eastAsia="仿宋" w:cs="仿宋_GB2312"/>
          <w:sz w:val="32"/>
          <w:szCs w:val="32"/>
        </w:rPr>
      </w:r>
      <w:r/>
    </w:p>
    <w:p>
      <w:pPr>
        <w:pStyle w:val="856"/>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r>
        <w:rPr>
          <w:rFonts w:ascii="仿宋" w:hAnsi="仿宋" w:eastAsia="仿宋" w:cs="仿宋_GB2312"/>
          <w:sz w:val="32"/>
          <w:szCs w:val="32"/>
        </w:rPr>
      </w:r>
      <w:r/>
    </w:p>
    <w:p>
      <w:pPr>
        <w:pStyle w:val="856"/>
        <w:jc w:val="left"/>
        <w:widowControl/>
        <w:rPr>
          <w:rFonts w:ascii="黑体" w:hAnsi="黑体" w:eastAsia="黑体" w:cs="Times New Roman"/>
          <w:sz w:val="28"/>
          <w:szCs w:val="28"/>
        </w:rPr>
      </w:pPr>
      <w:r/>
      <w:bookmarkEnd w:id="3"/>
      <w:r/>
      <w:bookmarkStart w:id="4" w:name="_Toc22209"/>
      <w:r>
        <w:rPr>
          <w:rFonts w:ascii="黑体" w:hAnsi="黑体" w:eastAsia="黑体"/>
          <w:b/>
          <w:bCs/>
          <w:sz w:val="28"/>
          <w:szCs w:val="28"/>
        </w:rPr>
        <w:br w:type="page" w:clear="all"/>
      </w:r>
      <w:r>
        <w:rPr>
          <w:rFonts w:ascii="黑体" w:hAnsi="黑体" w:eastAsia="黑体" w:cs="Times New Roman"/>
          <w:sz w:val="28"/>
          <w:szCs w:val="28"/>
        </w:rPr>
      </w:r>
      <w:r/>
    </w:p>
    <w:p>
      <w:pPr>
        <w:pStyle w:val="858"/>
        <w:jc w:val="center"/>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4"/>
      <w:r>
        <w:rPr>
          <w:rFonts w:ascii="黑体" w:hAnsi="华文中宋" w:eastAsia="黑体"/>
          <w:b w:val="0"/>
          <w:bCs w:val="0"/>
          <w:sz w:val="28"/>
          <w:szCs w:val="28"/>
        </w:rPr>
      </w:r>
      <w:r/>
    </w:p>
    <w:p>
      <w:pPr>
        <w:pStyle w:val="856"/>
        <w:spacing w:line="400" w:lineRule="exact"/>
        <w:rPr>
          <w:rFonts w:ascii="宋体" w:hAnsi="宋体" w:eastAsia="宋体"/>
          <w:szCs w:val="21"/>
        </w:rPr>
      </w:pPr>
      <w:r>
        <w:rPr>
          <w:rFonts w:hint="eastAsia" w:ascii="宋体" w:hAnsi="宋体" w:eastAsia="宋体"/>
          <w:szCs w:val="21"/>
        </w:rPr>
        <w:t xml:space="preserve">甲方（全称）：（采购人、受采购人委托签订合同的单位或采购文件约定的合同甲方）</w:t>
      </w:r>
      <w:r>
        <w:rPr>
          <w:rFonts w:ascii="宋体" w:hAnsi="宋体" w:eastAsia="宋体"/>
          <w:szCs w:val="21"/>
        </w:rPr>
      </w:r>
      <w:r/>
    </w:p>
    <w:p>
      <w:pPr>
        <w:pStyle w:val="856"/>
        <w:spacing w:line="400" w:lineRule="exact"/>
        <w:rPr>
          <w:rFonts w:ascii="宋体" w:hAnsi="宋体" w:eastAsia="宋体"/>
          <w:szCs w:val="21"/>
        </w:rPr>
      </w:pPr>
      <w:r>
        <w:rPr>
          <w:rFonts w:hint="eastAsia" w:ascii="宋体" w:hAnsi="宋体" w:eastAsia="宋体"/>
          <w:szCs w:val="21"/>
        </w:rPr>
        <w:t xml:space="preserve">乙方1（全称）：（供应商）</w:t>
      </w:r>
      <w:r>
        <w:rPr>
          <w:rFonts w:ascii="宋体" w:hAnsi="宋体" w:eastAsia="宋体"/>
          <w:szCs w:val="21"/>
        </w:rPr>
      </w:r>
      <w:r/>
    </w:p>
    <w:p>
      <w:pPr>
        <w:pStyle w:val="856"/>
        <w:spacing w:line="400" w:lineRule="exact"/>
        <w:rPr>
          <w:rFonts w:ascii="宋体" w:hAnsi="宋体" w:eastAsia="宋体"/>
          <w:szCs w:val="21"/>
        </w:rPr>
      </w:pPr>
      <w:r>
        <w:rPr>
          <w:rFonts w:hint="eastAsia" w:ascii="宋体" w:hAnsi="宋体" w:eastAsia="宋体"/>
          <w:szCs w:val="21"/>
        </w:rPr>
        <w:t xml:space="preserve">乙方2（全称）：（联合体成员供应商或其他合同主体）（如有）</w:t>
      </w:r>
      <w:r>
        <w:rPr>
          <w:rFonts w:ascii="宋体" w:hAnsi="宋体" w:eastAsia="宋体"/>
          <w:szCs w:val="21"/>
        </w:rPr>
      </w:r>
      <w:r/>
    </w:p>
    <w:p>
      <w:pPr>
        <w:pStyle w:val="856"/>
        <w:spacing w:line="400" w:lineRule="exact"/>
        <w:rPr>
          <w:rFonts w:ascii="宋体" w:hAnsi="宋体" w:eastAsia="宋体"/>
          <w:szCs w:val="21"/>
        </w:rPr>
      </w:pPr>
      <w:r>
        <w:rPr>
          <w:rFonts w:hint="eastAsia" w:ascii="宋体" w:hAnsi="宋体" w:eastAsia="宋体"/>
        </w:rPr>
        <w:t xml:space="preserve">乙方</w:t>
      </w:r>
      <w:r>
        <w:rPr>
          <w:rFonts w:hint="eastAsia" w:ascii="宋体" w:hAnsi="宋体" w:eastAsia="宋体"/>
          <w:szCs w:val="21"/>
        </w:rPr>
        <w:t xml:space="preserve">3</w:t>
      </w:r>
      <w:r>
        <w:rPr>
          <w:rFonts w:hint="eastAsia" w:ascii="宋体" w:hAnsi="宋体" w:eastAsia="宋体"/>
        </w:rPr>
        <w:t xml:space="preserve">（全称）：</w:t>
      </w:r>
      <w:r>
        <w:rPr>
          <w:rFonts w:hint="eastAsia" w:ascii="宋体" w:hAnsi="宋体" w:eastAsia="宋体"/>
          <w:szCs w:val="21"/>
        </w:rPr>
        <w:t xml:space="preserve">（联合体成员供应商或其他合同主体）（如有）</w:t>
      </w:r>
      <w:r>
        <w:rPr>
          <w:rFonts w:ascii="宋体" w:hAnsi="宋体" w:eastAsia="宋体"/>
          <w:szCs w:val="21"/>
        </w:rPr>
      </w:r>
      <w:r/>
    </w:p>
    <w:p>
      <w:pPr>
        <w:pStyle w:val="856"/>
        <w:spacing w:line="400" w:lineRule="exact"/>
        <w:rPr>
          <w:rFonts w:ascii="宋体" w:hAnsi="宋体" w:eastAsia="宋体"/>
        </w:rPr>
      </w:pPr>
      <w:r>
        <w:rPr>
          <w:rFonts w:ascii="宋体" w:hAnsi="宋体" w:eastAsia="宋体"/>
        </w:rPr>
      </w:r>
      <w:r/>
    </w:p>
    <w:p>
      <w:pPr>
        <w:pStyle w:val="871"/>
        <w:ind w:left="0" w:firstLine="420"/>
        <w:jc w:val="left"/>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ascii="宋体" w:hAnsi="宋体"/>
          <w:szCs w:val="21"/>
        </w:rPr>
      </w:r>
      <w:r/>
    </w:p>
    <w:p>
      <w:pPr>
        <w:pStyle w:val="856"/>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项目信息</w:t>
      </w:r>
      <w:r>
        <w:rPr>
          <w:rFonts w:ascii="宋体" w:hAnsi="宋体" w:eastAsia="宋体"/>
          <w:b/>
          <w:szCs w:val="21"/>
        </w:rPr>
      </w:r>
      <w:r/>
    </w:p>
    <w:p>
      <w:pPr>
        <w:pStyle w:val="871"/>
        <w:jc w:val="left"/>
        <w:spacing w:after="0" w:line="400" w:lineRule="exact"/>
        <w:rPr>
          <w:rFonts w:ascii="宋体" w:hAnsi="宋体"/>
          <w:szCs w:val="21"/>
          <w:u w:val="single"/>
        </w:rPr>
      </w:pPr>
      <w:r>
        <w:rPr>
          <w:rFonts w:hint="eastAsia" w:ascii="宋体" w:hAnsi="宋体"/>
          <w:szCs w:val="21"/>
        </w:rPr>
        <w:t xml:space="preserve">（1）采购项目名称：</w:t>
      </w:r>
      <w:r>
        <w:rPr>
          <w:rFonts w:ascii="宋体" w:hAnsi="宋体"/>
          <w:szCs w:val="21"/>
          <w:u w:val="single"/>
        </w:rPr>
      </w:r>
      <w:r/>
    </w:p>
    <w:p>
      <w:pPr>
        <w:pStyle w:val="871"/>
        <w:numPr>
          <w:ilvl w:val="0"/>
          <w:numId w:val="0"/>
        </w:numPr>
        <w:ind w:firstLine="945"/>
        <w:jc w:val="left"/>
        <w:spacing w:after="0" w:line="400" w:lineRule="exact"/>
        <w:tabs>
          <w:tab w:val="left" w:pos="999" w:leader="none"/>
        </w:tabs>
        <w:rPr>
          <w:rFonts w:ascii="宋体" w:hAnsi="宋体"/>
          <w:szCs w:val="21"/>
        </w:rPr>
      </w:pPr>
      <w:r>
        <w:rPr>
          <w:rFonts w:hint="eastAsia" w:ascii="宋体" w:hAnsi="宋体"/>
          <w:szCs w:val="21"/>
        </w:rPr>
        <w:t xml:space="preserve">采购项目编号：</w:t>
      </w:r>
      <w:r>
        <w:rPr>
          <w:rFonts w:ascii="宋体" w:hAnsi="宋体"/>
          <w:szCs w:val="21"/>
        </w:rPr>
      </w:r>
      <w:r/>
    </w:p>
    <w:p>
      <w:pPr>
        <w:pStyle w:val="871"/>
        <w:ind w:left="0" w:firstLine="420"/>
        <w:jc w:val="left"/>
        <w:spacing w:after="0" w:line="400" w:lineRule="exact"/>
        <w:rPr>
          <w:rFonts w:ascii="宋体" w:hAnsi="宋体"/>
          <w:szCs w:val="21"/>
        </w:rPr>
      </w:pPr>
      <w:r>
        <w:rPr>
          <w:rFonts w:hint="eastAsia" w:ascii="宋体" w:hAnsi="宋体"/>
          <w:szCs w:val="21"/>
        </w:rPr>
        <w:t xml:space="preserve">（2）采购计划编号：</w:t>
      </w:r>
      <w:r>
        <w:rPr>
          <w:rFonts w:ascii="宋体" w:hAnsi="宋体"/>
          <w:szCs w:val="21"/>
        </w:rPr>
      </w:r>
      <w:r/>
    </w:p>
    <w:p>
      <w:pPr>
        <w:pStyle w:val="856"/>
        <w:ind w:firstLine="420"/>
        <w:jc w:val="left"/>
        <w:spacing w:line="400" w:lineRule="exact"/>
        <w:rPr>
          <w:rFonts w:ascii="宋体" w:hAnsi="宋体" w:eastAsia="宋体"/>
          <w:szCs w:val="21"/>
        </w:rPr>
      </w:pPr>
      <w:r>
        <w:rPr>
          <w:rFonts w:hint="eastAsia" w:ascii="宋体" w:hAnsi="宋体" w:eastAsia="宋体"/>
          <w:szCs w:val="21"/>
        </w:rPr>
        <w:t xml:space="preserve">（3）项目内容：</w:t>
      </w:r>
      <w:r>
        <w:rPr>
          <w:rFonts w:ascii="宋体" w:hAnsi="宋体" w:eastAsia="宋体"/>
          <w:szCs w:val="21"/>
        </w:rPr>
      </w:r>
      <w:r/>
    </w:p>
    <w:p>
      <w:pPr>
        <w:pStyle w:val="856"/>
        <w:ind w:firstLine="945"/>
        <w:jc w:val="left"/>
        <w:spacing w:line="400" w:lineRule="exact"/>
        <w:rPr>
          <w:rFonts w:ascii="宋体" w:hAnsi="宋体" w:eastAsia="宋体"/>
          <w:szCs w:val="21"/>
        </w:rPr>
      </w:pPr>
      <w:r>
        <w:rPr>
          <w:rFonts w:hint="eastAsia" w:ascii="宋体" w:hAnsi="宋体" w:eastAsia="宋体"/>
          <w:szCs w:val="21"/>
        </w:rPr>
        <w:t xml:space="preserve">采购标的及数量（台/套</w:t>
      </w:r>
      <w:r>
        <w:rPr>
          <w:rFonts w:ascii="宋体" w:hAnsi="宋体" w:eastAsia="宋体"/>
          <w:szCs w:val="21"/>
        </w:rPr>
        <w:t xml:space="preserve">/</w:t>
      </w:r>
      <w:r>
        <w:rPr>
          <w:rFonts w:hint="eastAsia" w:ascii="宋体" w:hAnsi="宋体" w:eastAsia="宋体"/>
          <w:szCs w:val="21"/>
        </w:rPr>
        <w:t xml:space="preserve">个</w:t>
      </w:r>
      <w:r>
        <w:rPr>
          <w:rFonts w:ascii="宋体" w:hAnsi="宋体" w:eastAsia="宋体"/>
          <w:szCs w:val="21"/>
        </w:rPr>
        <w:t xml:space="preserve">/</w:t>
      </w:r>
      <w:r>
        <w:rPr>
          <w:rFonts w:hint="eastAsia" w:ascii="宋体" w:hAnsi="宋体" w:eastAsia="宋体"/>
          <w:szCs w:val="21"/>
        </w:rPr>
        <w:t xml:space="preserve">架</w:t>
      </w:r>
      <w:r>
        <w:rPr>
          <w:rFonts w:ascii="宋体" w:hAnsi="宋体" w:eastAsia="宋体"/>
          <w:szCs w:val="21"/>
        </w:rPr>
        <w:t xml:space="preserve">/</w:t>
      </w:r>
      <w:r>
        <w:rPr>
          <w:rFonts w:hint="eastAsia" w:ascii="宋体" w:hAnsi="宋体" w:eastAsia="宋体"/>
          <w:szCs w:val="21"/>
        </w:rPr>
        <w:t xml:space="preserve">组等）：</w:t>
      </w:r>
      <w:r>
        <w:rPr>
          <w:rFonts w:ascii="宋体" w:hAnsi="宋体" w:eastAsia="宋体"/>
          <w:szCs w:val="21"/>
        </w:rPr>
      </w:r>
      <w:r/>
    </w:p>
    <w:p>
      <w:pPr>
        <w:pStyle w:val="856"/>
        <w:ind w:firstLine="945"/>
        <w:jc w:val="left"/>
        <w:spacing w:line="400" w:lineRule="exact"/>
        <w:rPr>
          <w:rFonts w:ascii="宋体" w:hAnsi="宋体" w:eastAsia="宋体" w:cs="宋体"/>
          <w:szCs w:val="21"/>
        </w:rPr>
      </w:pPr>
      <w:r>
        <w:rPr>
          <w:rFonts w:hint="eastAsia" w:ascii="宋体" w:hAnsi="宋体" w:eastAsia="宋体"/>
          <w:szCs w:val="21"/>
        </w:rPr>
        <w:t xml:space="preserve">品牌：    规格型号</w:t>
      </w:r>
      <w:r>
        <w:rPr>
          <w:rFonts w:hint="eastAsia" w:ascii="宋体" w:hAnsi="宋体" w:eastAsia="宋体" w:cs="宋体"/>
          <w:szCs w:val="21"/>
        </w:rPr>
        <w:t xml:space="preserve">：    </w:t>
      </w:r>
      <w:r>
        <w:rPr>
          <w:rFonts w:ascii="宋体" w:hAnsi="宋体" w:eastAsia="宋体" w:cs="宋体"/>
          <w:szCs w:val="21"/>
        </w:rPr>
      </w:r>
      <w:r/>
    </w:p>
    <w:p>
      <w:pPr>
        <w:pStyle w:val="856"/>
        <w:ind w:firstLine="945"/>
        <w:jc w:val="left"/>
        <w:spacing w:line="400" w:lineRule="exact"/>
        <w:rPr>
          <w:rFonts w:ascii="宋体" w:hAnsi="宋体" w:eastAsia="宋体"/>
          <w:szCs w:val="21"/>
          <w:u w:val="single"/>
        </w:rPr>
      </w:pPr>
      <w:r>
        <w:rPr>
          <w:rFonts w:hint="eastAsia" w:ascii="宋体" w:hAnsi="宋体" w:eastAsia="宋体"/>
          <w:szCs w:val="21"/>
        </w:rPr>
        <w:t xml:space="preserve">采购标的的技术要求、商务要求具体见附件。</w:t>
      </w:r>
      <w:r>
        <w:rPr>
          <w:rFonts w:ascii="宋体" w:hAnsi="宋体" w:eastAsia="宋体"/>
          <w:szCs w:val="21"/>
          <w:u w:val="single"/>
        </w:rPr>
      </w:r>
      <w:r/>
    </w:p>
    <w:p>
      <w:pPr>
        <w:pStyle w:val="856"/>
        <w:numPr>
          <w:ilvl w:val="0"/>
          <w:numId w:val="0"/>
        </w:numPr>
        <w:ind w:firstLine="945"/>
        <w:jc w:val="left"/>
        <w:spacing w:line="400" w:lineRule="exact"/>
        <w:rPr>
          <w:rFonts w:ascii="宋体" w:hAnsi="宋体" w:eastAsia="宋体" w:cs="宋体"/>
          <w:szCs w:val="21"/>
        </w:rPr>
      </w:pPr>
      <w:r>
        <w:rPr>
          <w:rFonts w:hint="eastAsia" w:ascii="宋体" w:hAnsi="宋体" w:eastAsia="宋体" w:cs="汉仪书宋二S"/>
          <w:szCs w:val="21"/>
        </w:rPr>
        <w:t xml:space="preserve">①</w:t>
      </w:r>
      <w:r>
        <w:rPr>
          <w:rFonts w:hint="eastAsia" w:ascii="宋体" w:hAnsi="宋体" w:eastAsia="宋体" w:cs="宋体"/>
          <w:szCs w:val="21"/>
        </w:rPr>
        <w:t xml:space="preserve">涉及信息类产品，请填写该产品关键部件的品牌、型号：</w:t>
      </w:r>
      <w:r>
        <w:rPr>
          <w:rFonts w:ascii="宋体" w:hAnsi="宋体" w:eastAsia="宋体" w:cs="宋体"/>
          <w:szCs w:val="21"/>
        </w:rPr>
      </w:r>
      <w:r/>
    </w:p>
    <w:p>
      <w:pPr>
        <w:pStyle w:val="856"/>
        <w:numPr>
          <w:ilvl w:val="0"/>
          <w:numId w:val="0"/>
        </w:numPr>
        <w:ind w:firstLine="945"/>
        <w:jc w:val="left"/>
        <w:spacing w:line="400" w:lineRule="exact"/>
        <w:rPr>
          <w:rFonts w:ascii="宋体" w:hAnsi="宋体" w:eastAsia="宋体" w:cs="宋体"/>
          <w:szCs w:val="21"/>
        </w:rPr>
      </w:pPr>
      <w:r>
        <w:rPr>
          <w:rFonts w:hint="eastAsia" w:ascii="宋体" w:hAnsi="宋体" w:eastAsia="宋体" w:cs="宋体"/>
          <w:szCs w:val="21"/>
        </w:rPr>
        <w:t xml:space="preserve">标的名称：</w:t>
      </w:r>
      <w:r>
        <w:rPr>
          <w:rFonts w:ascii="宋体" w:hAnsi="宋体" w:eastAsia="宋体" w:cs="宋体"/>
          <w:szCs w:val="21"/>
        </w:rPr>
      </w:r>
      <w:r/>
    </w:p>
    <w:p>
      <w:pPr>
        <w:pStyle w:val="856"/>
        <w:numPr>
          <w:ilvl w:val="0"/>
          <w:numId w:val="0"/>
        </w:numPr>
        <w:ind w:firstLine="945"/>
        <w:jc w:val="left"/>
        <w:spacing w:line="400" w:lineRule="exact"/>
        <w:rPr>
          <w:rFonts w:ascii="宋体" w:hAnsi="宋体" w:eastAsia="宋体" w:cs="宋体"/>
          <w:szCs w:val="21"/>
        </w:rPr>
      </w:pPr>
      <w:r>
        <w:rPr>
          <w:rFonts w:hint="eastAsia" w:ascii="宋体" w:hAnsi="宋体" w:eastAsia="宋体" w:cs="宋体"/>
          <w:szCs w:val="21"/>
        </w:rPr>
        <w:t xml:space="preserve">关键部件：    品牌：    型号：</w:t>
      </w:r>
      <w:r>
        <w:rPr>
          <w:rFonts w:ascii="宋体" w:hAnsi="宋体" w:eastAsia="宋体" w:cs="宋体"/>
          <w:szCs w:val="21"/>
        </w:rPr>
      </w:r>
      <w:r/>
    </w:p>
    <w:p>
      <w:pPr>
        <w:pStyle w:val="856"/>
        <w:numPr>
          <w:ilvl w:val="0"/>
          <w:numId w:val="0"/>
        </w:numPr>
        <w:ind w:firstLine="945"/>
        <w:jc w:val="left"/>
        <w:spacing w:line="400" w:lineRule="exact"/>
        <w:rPr>
          <w:rFonts w:ascii="宋体" w:hAnsi="宋体" w:eastAsia="宋体" w:cs="宋体"/>
          <w:szCs w:val="21"/>
        </w:rPr>
      </w:pPr>
      <w:r>
        <w:rPr>
          <w:rFonts w:hint="eastAsia" w:ascii="宋体" w:hAnsi="宋体" w:eastAsia="宋体" w:cs="宋体"/>
          <w:szCs w:val="21"/>
        </w:rPr>
        <w:t xml:space="preserve">关键部件：    品牌：    型号：</w:t>
      </w:r>
      <w:r>
        <w:rPr>
          <w:rFonts w:ascii="宋体" w:hAnsi="宋体" w:eastAsia="宋体" w:cs="宋体"/>
          <w:szCs w:val="21"/>
        </w:rPr>
      </w:r>
      <w:r/>
    </w:p>
    <w:p>
      <w:pPr>
        <w:pStyle w:val="856"/>
        <w:numPr>
          <w:ilvl w:val="0"/>
          <w:numId w:val="0"/>
        </w:numPr>
        <w:ind w:firstLine="945"/>
        <w:jc w:val="left"/>
        <w:spacing w:line="400" w:lineRule="exact"/>
        <w:rPr>
          <w:rFonts w:ascii="宋体" w:hAnsi="宋体" w:eastAsia="宋体" w:cs="宋体"/>
        </w:rPr>
      </w:pPr>
      <w:r>
        <w:rPr>
          <w:rFonts w:hint="eastAsia" w:ascii="宋体" w:hAnsi="宋体" w:eastAsia="宋体" w:cs="宋体"/>
        </w:rPr>
        <w:t xml:space="preserve">关键部件：    品牌：    型号：</w:t>
      </w:r>
      <w:r>
        <w:rPr>
          <w:rFonts w:ascii="宋体" w:hAnsi="宋体" w:eastAsia="宋体" w:cs="宋体"/>
        </w:rPr>
      </w:r>
      <w:r/>
    </w:p>
    <w:p>
      <w:pPr>
        <w:pStyle w:val="856"/>
        <w:numPr>
          <w:ilvl w:val="0"/>
          <w:numId w:val="0"/>
        </w:numPr>
        <w:ind w:firstLine="945"/>
        <w:jc w:val="left"/>
        <w:spacing w:line="400" w:lineRule="exact"/>
        <w:rPr>
          <w:rFonts w:ascii="宋体" w:hAnsi="宋体" w:eastAsia="宋体" w:cs="宋体"/>
          <w:szCs w:val="21"/>
        </w:rPr>
      </w:pPr>
      <w:r>
        <w:rPr>
          <w:rFonts w:hint="eastAsia" w:ascii="宋体" w:hAnsi="宋体" w:eastAsia="宋体" w:cs="宋体"/>
        </w:rPr>
        <w:t xml:space="preserve">（注：关键部件是指财政部会同有关部门发布的政府采购需求标准规定的需要通过国家有关部门指定的测评机构开展的安全可靠测评的软硬件，如CPU芯片、操作系统、数据库等。）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Cs w:val="21"/>
        </w:rPr>
      </w:r>
      <w:r/>
    </w:p>
    <w:p>
      <w:pPr>
        <w:pStyle w:val="889"/>
        <w:numPr>
          <w:ilvl w:val="0"/>
          <w:numId w:val="0"/>
        </w:numPr>
        <w:ind w:firstLine="945"/>
        <w:rPr>
          <w:rFonts w:ascii="宋体" w:hAnsi="宋体" w:eastAsia="宋体" w:cs="宋体"/>
          <w:sz w:val="21"/>
        </w:rPr>
      </w:pP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889"/>
        <w:numPr>
          <w:ilvl w:val="0"/>
          <w:numId w:val="0"/>
        </w:numPr>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    数量：    金额：</w:t>
      </w:r>
      <w:r>
        <w:rPr>
          <w:rFonts w:ascii="宋体" w:hAnsi="宋体" w:eastAsia="宋体" w:cs="宋体"/>
          <w:sz w:val="21"/>
        </w:rPr>
      </w:r>
      <w:r/>
    </w:p>
    <w:p>
      <w:pPr>
        <w:pStyle w:val="889"/>
        <w:numPr>
          <w:ilvl w:val="0"/>
          <w:numId w:val="0"/>
        </w:numPr>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889"/>
        <w:numPr>
          <w:ilvl w:val="0"/>
          <w:numId w:val="0"/>
        </w:numPr>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889"/>
        <w:numPr>
          <w:ilvl w:val="0"/>
          <w:numId w:val="0"/>
        </w:numPr>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889"/>
        <w:numPr>
          <w:ilvl w:val="0"/>
          <w:numId w:val="0"/>
        </w:numPr>
        <w:ind w:firstLine="2436"/>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ascii="宋体" w:hAnsi="宋体" w:eastAsia="宋体" w:cs="宋体"/>
          <w:sz w:val="21"/>
        </w:rPr>
      </w:r>
      <w:r/>
    </w:p>
    <w:p>
      <w:pPr>
        <w:pStyle w:val="889"/>
        <w:numPr>
          <w:ilvl w:val="0"/>
          <w:numId w:val="0"/>
        </w:numPr>
        <w:ind w:firstLine="945"/>
        <w:rPr>
          <w:rFonts w:ascii="宋体" w:hAnsi="宋体" w:eastAsia="宋体" w:cs="宋体"/>
          <w:sz w:val="21"/>
          <w:u w:val="single"/>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u w:val="single"/>
        </w:rPr>
      </w:r>
      <w:r/>
    </w:p>
    <w:p>
      <w:pPr>
        <w:pStyle w:val="889"/>
        <w:numPr>
          <w:ilvl w:val="0"/>
          <w:numId w:val="0"/>
        </w:numPr>
        <w:ind w:firstLine="420"/>
        <w:rPr>
          <w:rFonts w:ascii="宋体" w:hAnsi="宋体" w:eastAsia="宋体" w:cs="Times New Roman"/>
          <w:sz w:val="21"/>
        </w:rPr>
      </w:pPr>
      <w:r>
        <w:rPr>
          <w:rFonts w:hint="eastAsia" w:ascii="宋体" w:hAnsi="宋体" w:eastAsia="宋体" w:cs="宋体"/>
          <w:sz w:val="21"/>
        </w:rPr>
        <w:t xml:space="preserve">（</w:t>
      </w:r>
      <w:r>
        <w:rPr>
          <w:rFonts w:ascii="宋体" w:hAnsi="宋体" w:eastAsia="宋体" w:cs="宋体"/>
          <w:sz w:val="21"/>
        </w:rPr>
        <w:t xml:space="preserve">6</w:t>
      </w:r>
      <w:r>
        <w:rPr>
          <w:rFonts w:hint="eastAsia" w:ascii="宋体" w:hAnsi="宋体" w:eastAsia="宋体" w:cs="宋体"/>
          <w:sz w:val="21"/>
        </w:rPr>
        <w:t xml:space="preserve">）中标（成交）采购</w:t>
      </w:r>
      <w:r>
        <w:rPr>
          <w:rFonts w:hint="eastAsia" w:ascii="宋体" w:hAnsi="宋体" w:eastAsia="宋体" w:cs="Times New Roman"/>
          <w:sz w:val="21"/>
        </w:rPr>
        <w:t xml:space="preserve">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856"/>
        <w:numPr>
          <w:ilvl w:val="0"/>
          <w:numId w:val="0"/>
        </w:numPr>
        <w:ind w:firstLine="945"/>
        <w:jc w:val="left"/>
        <w:spacing w:line="400" w:lineRule="exact"/>
        <w:rPr>
          <w:rFonts w:ascii="宋体" w:hAnsi="宋体" w:eastAsia="宋体"/>
          <w:iCs/>
          <w:szCs w:val="21"/>
        </w:rPr>
      </w:pPr>
      <w:r>
        <w:rPr>
          <w:rFonts w:hint="eastAsia" w:ascii="宋体" w:hAnsi="宋体" w:eastAsia="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rPr>
          <w:rFonts w:ascii="宋体" w:hAnsi="宋体" w:eastAsia="宋体"/>
          <w:iCs/>
          <w:szCs w:val="21"/>
        </w:rPr>
      </w:r>
      <w:r/>
    </w:p>
    <w:p>
      <w:pPr>
        <w:pStyle w:val="856"/>
        <w:numPr>
          <w:ilvl w:val="0"/>
          <w:numId w:val="0"/>
        </w:numPr>
        <w:ind w:firstLine="945"/>
        <w:jc w:val="left"/>
        <w:spacing w:line="400" w:lineRule="exact"/>
        <w:rPr>
          <w:rFonts w:ascii="宋体" w:hAnsi="宋体" w:eastAsia="宋体"/>
          <w:iCs/>
          <w:szCs w:val="21"/>
        </w:rPr>
      </w:pPr>
      <w:r>
        <w:rPr>
          <w:rFonts w:hint="eastAsia" w:ascii="宋体" w:hAnsi="宋体" w:eastAsia="宋体"/>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rPr>
          <w:rFonts w:ascii="宋体" w:hAnsi="宋体" w:eastAsia="宋体"/>
          <w:iCs/>
          <w:szCs w:val="21"/>
        </w:rPr>
      </w:r>
      <w:r/>
    </w:p>
    <w:p>
      <w:pPr>
        <w:pStyle w:val="856"/>
        <w:numPr>
          <w:ilvl w:val="0"/>
          <w:numId w:val="0"/>
        </w:numPr>
        <w:ind w:firstLine="945"/>
        <w:jc w:val="left"/>
        <w:spacing w:line="400" w:lineRule="exact"/>
        <w:rPr>
          <w:rFonts w:ascii="宋体" w:hAnsi="宋体" w:eastAsia="宋体"/>
          <w:iCs/>
          <w:szCs w:val="21"/>
        </w:rPr>
      </w:pPr>
      <w:r>
        <w:rPr>
          <w:rFonts w:hint="eastAsia" w:ascii="宋体" w:hAnsi="宋体" w:eastAsia="宋体"/>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rPr>
          <w:rFonts w:ascii="宋体" w:hAnsi="宋体" w:eastAsia="宋体"/>
          <w:iCs/>
          <w:szCs w:val="21"/>
        </w:rPr>
      </w:r>
      <w:r/>
    </w:p>
    <w:p>
      <w:pPr>
        <w:pStyle w:val="856"/>
        <w:ind w:firstLine="945"/>
        <w:jc w:val="left"/>
        <w:spacing w:line="400" w:lineRule="exact"/>
        <w:rPr>
          <w:rFonts w:ascii="宋体" w:hAnsi="宋体" w:eastAsia="宋体"/>
        </w:rPr>
      </w:pPr>
      <w:r>
        <w:rPr>
          <w:rFonts w:hint="eastAsia" w:ascii="宋体" w:hAnsi="宋体" w:eastAsia="宋体"/>
        </w:rPr>
        <w:t xml:space="preserve">中标（成交）采购标的制造商是否为监狱企业：</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rPr>
          <w:rFonts w:ascii="宋体" w:hAnsi="宋体" w:eastAsia="宋体"/>
        </w:rPr>
      </w:r>
      <w:r/>
    </w:p>
    <w:p>
      <w:pPr>
        <w:pStyle w:val="856"/>
        <w:ind w:firstLine="420"/>
        <w:jc w:val="left"/>
        <w:spacing w:line="400" w:lineRule="exact"/>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7</w:t>
      </w:r>
      <w:r>
        <w:rPr>
          <w:rFonts w:hint="eastAsia" w:ascii="宋体" w:hAnsi="宋体" w:eastAsia="宋体"/>
          <w:szCs w:val="21"/>
        </w:rPr>
        <w:t xml:space="preserve">）合同是否分包：</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rPr>
          <w:rFonts w:ascii="宋体" w:hAnsi="宋体" w:eastAsia="宋体"/>
          <w:szCs w:val="21"/>
        </w:rPr>
      </w:r>
      <w:r/>
    </w:p>
    <w:p>
      <w:pPr>
        <w:pStyle w:val="856"/>
        <w:ind w:firstLine="945"/>
        <w:jc w:val="left"/>
        <w:spacing w:line="400" w:lineRule="exact"/>
        <w:rPr>
          <w:rFonts w:ascii="宋体" w:hAnsi="宋体" w:eastAsia="宋体"/>
          <w:szCs w:val="21"/>
          <w:u w:val="single"/>
        </w:rPr>
      </w:pPr>
      <w:r>
        <w:rPr>
          <w:rFonts w:hint="eastAsia" w:ascii="宋体" w:hAnsi="宋体" w:eastAsia="宋体"/>
          <w:szCs w:val="21"/>
        </w:rPr>
        <w:t xml:space="preserve">分包主要内容：</w:t>
      </w:r>
      <w:r>
        <w:rPr>
          <w:rFonts w:ascii="宋体" w:hAnsi="宋体" w:eastAsia="宋体"/>
          <w:szCs w:val="21"/>
          <w:u w:val="single"/>
        </w:rPr>
      </w:r>
      <w:r/>
    </w:p>
    <w:p>
      <w:pPr>
        <w:pStyle w:val="856"/>
        <w:ind w:firstLine="945"/>
        <w:jc w:val="left"/>
        <w:spacing w:line="400" w:lineRule="exact"/>
        <w:rPr>
          <w:rFonts w:ascii="宋体" w:hAnsi="宋体" w:eastAsia="宋体"/>
          <w:szCs w:val="21"/>
        </w:rPr>
      </w:pPr>
      <w:r>
        <w:rPr>
          <w:rFonts w:hint="eastAsia" w:ascii="宋体" w:hAnsi="宋体" w:eastAsia="宋体"/>
          <w:szCs w:val="21"/>
        </w:rPr>
        <w:t xml:space="preserve">分包供应商/制造商名称（如供应商和制造商不同，请分别填写）：</w:t>
      </w:r>
      <w:r>
        <w:rPr>
          <w:rFonts w:ascii="宋体" w:hAnsi="宋体" w:eastAsia="宋体"/>
          <w:szCs w:val="21"/>
        </w:rPr>
      </w:r>
      <w:r/>
    </w:p>
    <w:p>
      <w:pPr>
        <w:pStyle w:val="856"/>
        <w:ind w:firstLine="945"/>
        <w:jc w:val="left"/>
        <w:spacing w:line="400" w:lineRule="exact"/>
        <w:rPr>
          <w:rFonts w:ascii="宋体" w:hAnsi="宋体" w:eastAsia="宋体"/>
          <w:szCs w:val="21"/>
        </w:rPr>
      </w:pPr>
      <w:r>
        <w:rPr>
          <w:rFonts w:hint="eastAsia" w:ascii="宋体" w:hAnsi="宋体" w:eastAsia="宋体"/>
          <w:szCs w:val="21"/>
        </w:rPr>
        <w:t xml:space="preserve">分包供应商/制造商类型（如果供应商和制造商不同，只填写制造商类型）：</w:t>
      </w:r>
      <w:r>
        <w:rPr>
          <w:rFonts w:ascii="宋体" w:hAnsi="宋体" w:eastAsia="宋体"/>
          <w:szCs w:val="21"/>
        </w:rPr>
      </w:r>
      <w:r/>
    </w:p>
    <w:p>
      <w:pPr>
        <w:pStyle w:val="856"/>
        <w:ind w:firstLine="945"/>
        <w:jc w:val="left"/>
        <w:spacing w:line="400" w:lineRule="exact"/>
        <w:rPr>
          <w:rFonts w:ascii="宋体" w:hAnsi="宋体" w:eastAsia="宋体"/>
          <w:iCs/>
          <w:szCs w:val="21"/>
        </w:rPr>
      </w:pPr>
      <w:r>
        <w:rPr>
          <w:rFonts w:ascii="Wingdings" w:hAnsi="Wingdings" w:eastAsia="Wingdings" w:cs="Wingdings"/>
          <w:iCs/>
          <w:szCs w:val="21"/>
        </w:rPr>
        <w:t xml:space="preserve">¨</w:t>
      </w:r>
      <w:r>
        <w:rPr>
          <w:rFonts w:hint="eastAsia" w:ascii="宋体" w:hAnsi="宋体" w:eastAsia="宋体"/>
          <w:iCs/>
          <w:szCs w:val="21"/>
        </w:rPr>
        <w:t xml:space="preserve">大型企业  </w:t>
      </w:r>
      <w:r>
        <w:rPr>
          <w:rFonts w:ascii="Wingdings" w:hAnsi="Wingdings" w:eastAsia="Wingdings" w:cs="Wingdings"/>
          <w:iCs/>
          <w:szCs w:val="21"/>
        </w:rPr>
        <w:t xml:space="preserve">¨</w:t>
      </w:r>
      <w:r>
        <w:rPr>
          <w:rFonts w:hint="eastAsia" w:ascii="宋体" w:hAnsi="宋体" w:eastAsia="宋体"/>
          <w:iCs/>
          <w:szCs w:val="21"/>
        </w:rPr>
        <w:t xml:space="preserve">中型企业  </w:t>
      </w:r>
      <w:r>
        <w:rPr>
          <w:rFonts w:ascii="Wingdings" w:hAnsi="Wingdings" w:eastAsia="Wingdings" w:cs="Wingdings"/>
          <w:iCs/>
          <w:szCs w:val="21"/>
        </w:rPr>
        <w:t xml:space="preserve">¨</w:t>
      </w:r>
      <w:r>
        <w:rPr>
          <w:rFonts w:hint="eastAsia" w:ascii="宋体" w:hAnsi="宋体" w:eastAsia="宋体"/>
          <w:iCs/>
          <w:szCs w:val="21"/>
        </w:rPr>
        <w:t xml:space="preserve">小微型企业</w:t>
      </w:r>
      <w:r>
        <w:rPr>
          <w:rFonts w:ascii="宋体" w:hAnsi="宋体" w:eastAsia="宋体"/>
          <w:iCs/>
          <w:szCs w:val="21"/>
        </w:rPr>
      </w:r>
      <w:r/>
    </w:p>
    <w:p>
      <w:pPr>
        <w:pStyle w:val="856"/>
        <w:ind w:firstLine="945"/>
        <w:jc w:val="left"/>
        <w:spacing w:line="400" w:lineRule="exact"/>
        <w:rPr>
          <w:rFonts w:ascii="宋体" w:hAnsi="宋体" w:eastAsia="宋体"/>
        </w:rPr>
      </w:pPr>
      <w:r>
        <w:rPr>
          <w:rFonts w:ascii="Wingdings" w:hAnsi="Wingdings" w:eastAsia="Wingdings" w:cs="Wingdings"/>
          <w:iCs/>
          <w:szCs w:val="21"/>
        </w:rPr>
        <w:t xml:space="preserve">¨</w:t>
      </w:r>
      <w:r>
        <w:rPr>
          <w:rFonts w:hint="eastAsia" w:ascii="宋体" w:hAnsi="宋体" w:eastAsia="宋体"/>
          <w:iCs/>
          <w:szCs w:val="21"/>
        </w:rPr>
        <w:t xml:space="preserve">残疾人福利性单位  </w:t>
      </w:r>
      <w:r>
        <w:rPr>
          <w:rFonts w:ascii="Wingdings" w:hAnsi="Wingdings" w:eastAsia="Wingdings" w:cs="Wingdings"/>
          <w:iCs/>
          <w:szCs w:val="21"/>
        </w:rPr>
        <w:t xml:space="preserve">¨</w:t>
      </w:r>
      <w:r>
        <w:rPr>
          <w:rFonts w:hint="eastAsia" w:ascii="宋体" w:hAnsi="宋体" w:eastAsia="宋体"/>
          <w:iCs/>
          <w:szCs w:val="21"/>
        </w:rPr>
        <w:t xml:space="preserve">监狱企业  </w:t>
      </w:r>
      <w:r>
        <w:rPr>
          <w:rFonts w:ascii="Wingdings" w:hAnsi="Wingdings" w:eastAsia="Wingdings" w:cs="Wingdings"/>
          <w:iCs/>
          <w:szCs w:val="21"/>
        </w:rPr>
        <w:t xml:space="preserve">¨</w:t>
      </w:r>
      <w:r>
        <w:rPr>
          <w:rFonts w:hint="eastAsia" w:ascii="宋体" w:hAnsi="宋体" w:eastAsia="宋体"/>
          <w:iCs/>
          <w:szCs w:val="21"/>
        </w:rPr>
        <w:t xml:space="preserve">其他</w:t>
      </w:r>
      <w:r>
        <w:rPr>
          <w:rFonts w:ascii="宋体" w:hAnsi="宋体" w:eastAsia="宋体"/>
        </w:rPr>
      </w:r>
      <w:r/>
    </w:p>
    <w:p>
      <w:pPr>
        <w:pStyle w:val="856"/>
        <w:numPr>
          <w:ilvl w:val="0"/>
          <w:numId w:val="0"/>
        </w:numPr>
        <w:ind w:firstLine="420"/>
        <w:jc w:val="left"/>
        <w:spacing w:line="400" w:lineRule="exact"/>
        <w:rPr>
          <w:rFonts w:ascii="宋体" w:hAnsi="宋体" w:eastAsia="宋体" w:cs="宋体"/>
          <w:iCs/>
          <w:szCs w:val="21"/>
        </w:rPr>
      </w:pPr>
      <w:r>
        <w:rPr>
          <w:rFonts w:hint="eastAsia" w:ascii="宋体" w:hAnsi="宋体" w:eastAsia="宋体" w:cs="宋体"/>
          <w:szCs w:val="21"/>
        </w:rPr>
        <w:t xml:space="preserve">（</w:t>
      </w:r>
      <w:r>
        <w:rPr>
          <w:rFonts w:ascii="宋体" w:hAnsi="宋体" w:eastAsia="宋体" w:cs="宋体"/>
          <w:szCs w:val="21"/>
        </w:rPr>
        <w:t xml:space="preserve">8</w:t>
      </w:r>
      <w:r>
        <w:rPr>
          <w:rFonts w:hint="eastAsia" w:ascii="宋体" w:hAnsi="宋体" w:eastAsia="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eastAsia="宋体" w:cs="宋体"/>
          <w:iCs/>
          <w:szCs w:val="21"/>
        </w:rPr>
        <w:t xml:space="preserve">是       </w:t>
      </w:r>
      <w:r>
        <w:rPr>
          <w:rFonts w:ascii="Wingdings" w:hAnsi="Wingdings" w:eastAsia="Wingdings" w:cs="Wingdings"/>
          <w:iCs/>
          <w:szCs w:val="21"/>
        </w:rPr>
        <w:t xml:space="preserve">¨</w:t>
      </w:r>
      <w:r>
        <w:rPr>
          <w:rFonts w:hint="eastAsia" w:ascii="宋体" w:hAnsi="宋体" w:eastAsia="宋体" w:cs="宋体"/>
          <w:iCs/>
          <w:szCs w:val="21"/>
        </w:rPr>
        <w:t xml:space="preserve">否</w:t>
      </w:r>
      <w:r>
        <w:rPr>
          <w:rFonts w:ascii="宋体" w:hAnsi="宋体" w:eastAsia="宋体" w:cs="宋体"/>
          <w:iCs/>
          <w:szCs w:val="21"/>
        </w:rPr>
      </w:r>
      <w:r/>
    </w:p>
    <w:p>
      <w:pPr>
        <w:pStyle w:val="889"/>
        <w:ind w:firstLine="945"/>
        <w:tabs>
          <w:tab w:val="left" w:pos="1340" w:leader="none"/>
        </w:tabs>
        <w:rPr>
          <w:rFonts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856"/>
        <w:numPr>
          <w:ilvl w:val="0"/>
          <w:numId w:val="0"/>
        </w:numPr>
        <w:ind w:firstLine="420"/>
        <w:jc w:val="left"/>
        <w:spacing w:line="400" w:lineRule="exact"/>
        <w:rPr>
          <w:rFonts w:ascii="宋体" w:hAnsi="宋体" w:eastAsia="宋体" w:cs="宋体"/>
          <w:szCs w:val="21"/>
        </w:rPr>
      </w:pPr>
      <w:r>
        <w:rPr>
          <w:rFonts w:hint="eastAsia" w:ascii="宋体" w:hAnsi="宋体" w:eastAsia="宋体" w:cs="宋体"/>
          <w:szCs w:val="21"/>
        </w:rPr>
        <w:t xml:space="preserve">（</w:t>
      </w:r>
      <w:r>
        <w:rPr>
          <w:rFonts w:ascii="宋体" w:hAnsi="宋体" w:eastAsia="宋体" w:cs="宋体"/>
          <w:szCs w:val="21"/>
        </w:rPr>
        <w:t xml:space="preserve">9</w:t>
      </w:r>
      <w:r>
        <w:rPr>
          <w:rFonts w:hint="eastAsia" w:ascii="宋体" w:hAnsi="宋体" w:eastAsia="宋体" w:cs="宋体"/>
          <w:szCs w:val="21"/>
        </w:rPr>
        <w:t xml:space="preserve">）是否涉及进口产品：</w:t>
      </w:r>
      <w:r>
        <w:rPr>
          <w:rFonts w:ascii="宋体" w:hAnsi="宋体" w:eastAsia="宋体" w:cs="宋体"/>
          <w:szCs w:val="21"/>
        </w:rPr>
      </w:r>
      <w:r/>
    </w:p>
    <w:p>
      <w:pPr>
        <w:pStyle w:val="856"/>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是，《政府采购品目分类目录》底级品目名称：金额：</w:t>
      </w:r>
      <w:r>
        <w:rPr>
          <w:rFonts w:ascii="宋体" w:hAnsi="宋体" w:eastAsia="宋体"/>
          <w:szCs w:val="21"/>
        </w:rPr>
      </w:r>
      <w:r/>
    </w:p>
    <w:p>
      <w:pPr>
        <w:pStyle w:val="856"/>
        <w:ind w:firstLine="945"/>
        <w:jc w:val="left"/>
        <w:spacing w:line="400" w:lineRule="exact"/>
        <w:rPr>
          <w:rFonts w:ascii="宋体" w:hAnsi="宋体" w:eastAsia="宋体"/>
          <w:szCs w:val="21"/>
        </w:rPr>
      </w:pPr>
      <w:r>
        <w:rPr>
          <w:rFonts w:hint="eastAsia" w:ascii="宋体" w:hAnsi="宋体" w:eastAsia="宋体"/>
          <w:szCs w:val="21"/>
        </w:rPr>
        <w:t xml:space="preserve">国别：    品牌：    规格型号：</w:t>
      </w:r>
      <w:r>
        <w:rPr>
          <w:rFonts w:ascii="宋体" w:hAnsi="宋体" w:eastAsia="宋体"/>
          <w:szCs w:val="21"/>
        </w:rPr>
      </w:r>
      <w:r/>
    </w:p>
    <w:p>
      <w:pPr>
        <w:pStyle w:val="856"/>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否</w:t>
      </w:r>
      <w:r>
        <w:rPr>
          <w:rFonts w:ascii="宋体" w:hAnsi="宋体" w:eastAsia="宋体"/>
          <w:szCs w:val="21"/>
        </w:rPr>
      </w:r>
      <w:r/>
    </w:p>
    <w:p>
      <w:pPr>
        <w:pStyle w:val="856"/>
        <w:numPr>
          <w:ilvl w:val="0"/>
          <w:numId w:val="0"/>
        </w:numPr>
        <w:jc w:val="left"/>
        <w:spacing w:line="400" w:lineRule="exact"/>
        <w:tabs>
          <w:tab w:val="left" w:pos="740" w:leader="none"/>
        </w:tabs>
        <w:rPr>
          <w:rFonts w:ascii="宋体" w:hAnsi="宋体" w:eastAsia="宋体"/>
          <w:szCs w:val="21"/>
        </w:rPr>
      </w:pPr>
      <w:r>
        <w:rPr>
          <w:rFonts w:hint="eastAsia" w:ascii="宋体" w:hAnsi="宋体" w:eastAsia="宋体"/>
          <w:szCs w:val="21"/>
        </w:rPr>
        <w:t xml:space="preserve">    （1</w:t>
      </w:r>
      <w:r>
        <w:rPr>
          <w:rFonts w:ascii="宋体" w:hAnsi="宋体" w:eastAsia="宋体"/>
          <w:szCs w:val="21"/>
        </w:rPr>
        <w:t xml:space="preserve">0</w:t>
      </w:r>
      <w:r>
        <w:rPr>
          <w:rFonts w:hint="eastAsia" w:ascii="宋体" w:hAnsi="宋体" w:eastAsia="宋体"/>
          <w:szCs w:val="21"/>
        </w:rPr>
        <w:t xml:space="preserve">）是否涉及节能产品：</w:t>
      </w:r>
      <w:r>
        <w:rPr>
          <w:rFonts w:ascii="宋体" w:hAnsi="宋体" w:eastAsia="宋体"/>
          <w:szCs w:val="21"/>
        </w:rPr>
      </w:r>
      <w:r/>
    </w:p>
    <w:p>
      <w:pPr>
        <w:pStyle w:val="856"/>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是，《节能产品政府采购品目清单》的底级品目名称：</w:t>
      </w:r>
      <w:r>
        <w:rPr>
          <w:rFonts w:ascii="宋体" w:hAnsi="宋体" w:eastAsia="宋体"/>
          <w:szCs w:val="21"/>
        </w:rPr>
      </w:r>
      <w:r/>
    </w:p>
    <w:p>
      <w:pPr>
        <w:pStyle w:val="856"/>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强制采购  </w:t>
      </w:r>
      <w:r>
        <w:rPr>
          <w:rFonts w:ascii="Wingdings" w:hAnsi="Wingdings" w:eastAsia="Wingdings" w:cs="Wingdings"/>
          <w:szCs w:val="21"/>
        </w:rPr>
        <w:t xml:space="preserve">¨</w:t>
      </w:r>
      <w:r>
        <w:rPr>
          <w:rFonts w:hint="eastAsia" w:ascii="宋体" w:hAnsi="宋体" w:eastAsia="宋体"/>
          <w:szCs w:val="21"/>
        </w:rPr>
        <w:t xml:space="preserve">优先采购</w:t>
      </w:r>
      <w:r>
        <w:rPr>
          <w:rFonts w:ascii="宋体" w:hAnsi="宋体" w:eastAsia="宋体"/>
          <w:szCs w:val="21"/>
        </w:rPr>
      </w:r>
      <w:r/>
    </w:p>
    <w:p>
      <w:pPr>
        <w:pStyle w:val="856"/>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否</w:t>
      </w:r>
      <w:r>
        <w:rPr>
          <w:rFonts w:ascii="宋体" w:hAnsi="宋体" w:eastAsia="宋体"/>
          <w:szCs w:val="21"/>
        </w:rPr>
      </w:r>
      <w:r/>
    </w:p>
    <w:p>
      <w:pPr>
        <w:pStyle w:val="856"/>
        <w:ind w:firstLine="945"/>
        <w:jc w:val="left"/>
        <w:spacing w:line="400" w:lineRule="exact"/>
        <w:rPr>
          <w:rFonts w:ascii="宋体" w:hAnsi="宋体" w:eastAsia="宋体"/>
          <w:szCs w:val="21"/>
        </w:rPr>
      </w:pPr>
      <w:r>
        <w:rPr>
          <w:rFonts w:hint="eastAsia" w:ascii="宋体" w:hAnsi="宋体" w:eastAsia="宋体"/>
          <w:szCs w:val="21"/>
        </w:rPr>
        <w:t xml:space="preserve">是否涉及环境标志产品：</w:t>
      </w:r>
      <w:r>
        <w:rPr>
          <w:rFonts w:ascii="宋体" w:hAnsi="宋体" w:eastAsia="宋体"/>
          <w:szCs w:val="21"/>
        </w:rPr>
      </w:r>
      <w:r/>
    </w:p>
    <w:p>
      <w:pPr>
        <w:pStyle w:val="856"/>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是，《环境标志产品政府采购品目清单》的底级品目名称：</w:t>
      </w:r>
      <w:r>
        <w:rPr>
          <w:rFonts w:ascii="宋体" w:hAnsi="宋体" w:eastAsia="宋体"/>
          <w:szCs w:val="21"/>
        </w:rPr>
      </w:r>
      <w:r/>
    </w:p>
    <w:p>
      <w:pPr>
        <w:pStyle w:val="856"/>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强制采购  </w:t>
      </w:r>
      <w:r>
        <w:rPr>
          <w:rFonts w:ascii="Wingdings" w:hAnsi="Wingdings" w:eastAsia="Wingdings" w:cs="Wingdings"/>
          <w:szCs w:val="21"/>
        </w:rPr>
        <w:t xml:space="preserve">¨</w:t>
      </w:r>
      <w:r>
        <w:rPr>
          <w:rFonts w:hint="eastAsia" w:ascii="宋体" w:hAnsi="宋体" w:eastAsia="宋体"/>
          <w:szCs w:val="21"/>
        </w:rPr>
        <w:t xml:space="preserve">优先采购</w:t>
      </w:r>
      <w:r>
        <w:rPr>
          <w:rFonts w:ascii="宋体" w:hAnsi="宋体" w:eastAsia="宋体"/>
          <w:szCs w:val="21"/>
        </w:rPr>
      </w:r>
      <w:r/>
    </w:p>
    <w:p>
      <w:pPr>
        <w:pStyle w:val="856"/>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否</w:t>
      </w:r>
      <w:r>
        <w:rPr>
          <w:rFonts w:ascii="宋体" w:hAnsi="宋体" w:eastAsia="宋体"/>
          <w:szCs w:val="21"/>
        </w:rPr>
      </w:r>
      <w:r/>
    </w:p>
    <w:p>
      <w:pPr>
        <w:pStyle w:val="856"/>
        <w:ind w:firstLine="945"/>
        <w:jc w:val="left"/>
        <w:spacing w:line="400" w:lineRule="exact"/>
        <w:rPr>
          <w:rFonts w:ascii="宋体" w:hAnsi="宋体" w:eastAsia="宋体"/>
          <w:szCs w:val="21"/>
        </w:rPr>
      </w:pPr>
      <w:r>
        <w:rPr>
          <w:rFonts w:hint="eastAsia" w:ascii="宋体" w:hAnsi="宋体" w:eastAsia="宋体"/>
          <w:szCs w:val="21"/>
        </w:rPr>
        <w:t xml:space="preserve">是否涉及绿色产品：</w:t>
      </w:r>
      <w:r>
        <w:rPr>
          <w:rFonts w:ascii="宋体" w:hAnsi="宋体" w:eastAsia="宋体"/>
          <w:szCs w:val="21"/>
        </w:rPr>
      </w:r>
      <w:r/>
    </w:p>
    <w:p>
      <w:pPr>
        <w:pStyle w:val="856"/>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是，绿色产品政府采购相关政策确定的底级品目名称：</w:t>
      </w:r>
      <w:r>
        <w:rPr>
          <w:rFonts w:ascii="宋体" w:hAnsi="宋体" w:eastAsia="宋体"/>
          <w:szCs w:val="21"/>
        </w:rPr>
      </w:r>
      <w:r/>
    </w:p>
    <w:p>
      <w:pPr>
        <w:pStyle w:val="856"/>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强制采购  </w:t>
      </w:r>
      <w:r>
        <w:rPr>
          <w:rFonts w:ascii="Wingdings" w:hAnsi="Wingdings" w:eastAsia="Wingdings" w:cs="Wingdings"/>
          <w:szCs w:val="21"/>
        </w:rPr>
        <w:t xml:space="preserve">¨</w:t>
      </w:r>
      <w:r>
        <w:rPr>
          <w:rFonts w:hint="eastAsia" w:ascii="宋体" w:hAnsi="宋体" w:eastAsia="宋体"/>
          <w:szCs w:val="21"/>
        </w:rPr>
        <w:t xml:space="preserve">优先采购</w:t>
      </w:r>
      <w:r>
        <w:rPr>
          <w:rFonts w:ascii="宋体" w:hAnsi="宋体" w:eastAsia="宋体"/>
          <w:szCs w:val="21"/>
        </w:rPr>
      </w:r>
      <w:r/>
    </w:p>
    <w:p>
      <w:pPr>
        <w:pStyle w:val="856"/>
        <w:ind w:firstLine="945"/>
        <w:jc w:val="left"/>
        <w:spacing w:line="400" w:lineRule="exact"/>
        <w:rPr>
          <w:rFonts w:ascii="宋体" w:hAnsi="宋体" w:eastAsia="宋体"/>
          <w:szCs w:val="21"/>
        </w:rPr>
      </w:pPr>
      <w:r>
        <w:rPr>
          <w:rFonts w:ascii="Wingdings" w:hAnsi="Wingdings" w:eastAsia="Wingdings" w:cs="Wingdings"/>
        </w:rPr>
        <w:t xml:space="preserve">¨</w:t>
      </w:r>
      <w:r>
        <w:rPr>
          <w:rFonts w:hint="eastAsia" w:ascii="宋体" w:hAnsi="宋体" w:eastAsia="宋体" w:cs="Times New Roman"/>
        </w:rPr>
        <w:t xml:space="preserve">否</w:t>
      </w:r>
      <w:r>
        <w:rPr>
          <w:rFonts w:ascii="宋体" w:hAnsi="宋体" w:eastAsia="宋体"/>
          <w:szCs w:val="21"/>
        </w:rPr>
      </w:r>
      <w:r/>
    </w:p>
    <w:p>
      <w:pPr>
        <w:pStyle w:val="856"/>
        <w:numPr>
          <w:ilvl w:val="0"/>
          <w:numId w:val="0"/>
        </w:numPr>
        <w:ind w:firstLine="420"/>
        <w:jc w:val="left"/>
        <w:spacing w:line="400" w:lineRule="exact"/>
        <w:rPr>
          <w:rFonts w:ascii="宋体" w:hAnsi="宋体" w:eastAsia="宋体"/>
          <w:szCs w:val="21"/>
        </w:rPr>
      </w:pPr>
      <w:r>
        <w:rPr>
          <w:rFonts w:hint="eastAsia" w:ascii="宋体" w:hAnsi="宋体" w:eastAsia="宋体"/>
          <w:szCs w:val="21"/>
        </w:rPr>
        <w:t xml:space="preserve">（1</w:t>
      </w:r>
      <w:r>
        <w:rPr>
          <w:rFonts w:ascii="宋体" w:hAnsi="宋体" w:eastAsia="宋体"/>
          <w:szCs w:val="21"/>
        </w:rPr>
        <w:t xml:space="preserve">1</w:t>
      </w:r>
      <w:r>
        <w:rPr>
          <w:rFonts w:hint="eastAsia" w:ascii="宋体" w:hAnsi="宋体" w:eastAsia="宋体"/>
          <w:szCs w:val="21"/>
        </w:rPr>
        <w:t xml:space="preserve">）涉及商品包装和快递包装的，是否参考《商品包装政府采购需求标准（试行）》、《快递包装政府采购需求标准（试行）》明确产品及相关快递服务的具体包装要求：</w:t>
      </w:r>
      <w:r>
        <w:rPr>
          <w:rFonts w:ascii="宋体" w:hAnsi="宋体" w:eastAsia="宋体"/>
          <w:szCs w:val="21"/>
        </w:rPr>
      </w:r>
      <w:r/>
    </w:p>
    <w:p>
      <w:pPr>
        <w:pStyle w:val="856"/>
        <w:numPr>
          <w:ilvl w:val="0"/>
          <w:numId w:val="0"/>
        </w:num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  </w:t>
      </w:r>
      <w:r>
        <w:rPr>
          <w:rFonts w:ascii="Wingdings" w:hAnsi="Wingdings" w:eastAsia="Wingdings" w:cs="Wingdings"/>
          <w:szCs w:val="21"/>
        </w:rPr>
        <w:t xml:space="preserve">¨</w:t>
      </w:r>
      <w:r>
        <w:rPr>
          <w:rFonts w:hint="eastAsia" w:ascii="宋体" w:hAnsi="宋体" w:eastAsia="宋体"/>
          <w:szCs w:val="21"/>
        </w:rPr>
        <w:t xml:space="preserve">否  </w:t>
      </w:r>
      <w:r>
        <w:rPr>
          <w:rFonts w:ascii="Wingdings" w:hAnsi="Wingdings" w:eastAsia="Wingdings" w:cs="Wingdings"/>
          <w:szCs w:val="21"/>
        </w:rPr>
        <w:t xml:space="preserve">¨</w:t>
      </w:r>
      <w:r>
        <w:rPr>
          <w:rFonts w:hint="eastAsia" w:ascii="宋体" w:hAnsi="宋体" w:eastAsia="宋体"/>
          <w:szCs w:val="21"/>
        </w:rPr>
        <w:t xml:space="preserve">不涉及</w:t>
      </w:r>
      <w:r>
        <w:rPr>
          <w:rFonts w:ascii="宋体" w:hAnsi="宋体" w:eastAsia="宋体"/>
          <w:szCs w:val="21"/>
        </w:rPr>
      </w:r>
      <w:r/>
    </w:p>
    <w:p>
      <w:pPr>
        <w:pStyle w:val="856"/>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合同金额</w:t>
      </w:r>
      <w:r>
        <w:rPr>
          <w:rFonts w:ascii="宋体" w:hAnsi="宋体" w:eastAsia="宋体"/>
          <w:b/>
          <w:szCs w:val="21"/>
        </w:rPr>
      </w:r>
      <w:r/>
    </w:p>
    <w:p>
      <w:pPr>
        <w:pStyle w:val="856"/>
        <w:ind w:firstLine="420"/>
        <w:jc w:val="left"/>
        <w:spacing w:line="400" w:lineRule="exact"/>
        <w:rPr>
          <w:rFonts w:ascii="宋体" w:hAnsi="宋体" w:eastAsia="宋体"/>
          <w:szCs w:val="21"/>
        </w:rPr>
      </w:pPr>
      <w:r>
        <w:rPr>
          <w:rFonts w:hint="eastAsia" w:ascii="宋体" w:hAnsi="宋体" w:eastAsia="宋体"/>
          <w:szCs w:val="21"/>
        </w:rPr>
        <w:t xml:space="preserve">（1）合同金额小写：</w:t>
      </w:r>
      <w:r>
        <w:rPr>
          <w:rFonts w:ascii="宋体" w:hAnsi="宋体" w:eastAsia="宋体"/>
          <w:szCs w:val="21"/>
        </w:rPr>
      </w:r>
      <w:r/>
    </w:p>
    <w:p>
      <w:pPr>
        <w:pStyle w:val="856"/>
        <w:ind w:firstLine="945"/>
        <w:jc w:val="left"/>
        <w:spacing w:line="400" w:lineRule="exact"/>
        <w:rPr>
          <w:rFonts w:ascii="宋体" w:hAnsi="宋体" w:eastAsia="宋体"/>
          <w:szCs w:val="21"/>
          <w:u w:val="single"/>
        </w:rPr>
      </w:pPr>
      <w:r>
        <w:rPr>
          <w:rFonts w:hint="eastAsia" w:ascii="宋体" w:hAnsi="宋体" w:eastAsia="宋体"/>
          <w:szCs w:val="21"/>
        </w:rPr>
        <w:t xml:space="preserve">大写：</w:t>
      </w:r>
      <w:r>
        <w:rPr>
          <w:rFonts w:ascii="宋体" w:hAnsi="宋体" w:eastAsia="宋体"/>
          <w:szCs w:val="21"/>
          <w:u w:val="single"/>
        </w:rPr>
      </w:r>
      <w:r/>
    </w:p>
    <w:p>
      <w:pPr>
        <w:pStyle w:val="856"/>
        <w:ind w:firstLine="945"/>
        <w:jc w:val="left"/>
        <w:spacing w:line="400" w:lineRule="exact"/>
        <w:rPr>
          <w:rFonts w:ascii="宋体" w:hAnsi="宋体" w:eastAsia="宋体"/>
          <w:szCs w:val="21"/>
        </w:rPr>
      </w:pPr>
      <w:r>
        <w:rPr>
          <w:rFonts w:hint="eastAsia" w:ascii="宋体" w:hAnsi="宋体" w:eastAsia="宋体"/>
          <w:szCs w:val="21"/>
        </w:rPr>
        <w:t xml:space="preserve">分包金额（如有）小写：</w:t>
      </w:r>
      <w:r>
        <w:rPr>
          <w:rFonts w:ascii="宋体" w:hAnsi="宋体" w:eastAsia="宋体"/>
          <w:szCs w:val="21"/>
        </w:rPr>
      </w:r>
      <w:r/>
    </w:p>
    <w:p>
      <w:pPr>
        <w:pStyle w:val="856"/>
        <w:ind w:firstLine="945"/>
        <w:jc w:val="left"/>
        <w:spacing w:line="400" w:lineRule="exact"/>
        <w:rPr>
          <w:rFonts w:ascii="宋体" w:hAnsi="宋体" w:eastAsia="宋体"/>
          <w:szCs w:val="21"/>
          <w:u w:val="single"/>
        </w:rPr>
      </w:pPr>
      <w:r>
        <w:rPr>
          <w:rFonts w:hint="eastAsia" w:ascii="宋体" w:hAnsi="宋体" w:eastAsia="宋体"/>
          <w:szCs w:val="21"/>
        </w:rPr>
        <w:t xml:space="preserve">大写：</w:t>
      </w:r>
      <w:r>
        <w:rPr>
          <w:rFonts w:ascii="宋体" w:hAnsi="宋体" w:eastAsia="宋体"/>
          <w:szCs w:val="21"/>
          <w:u w:val="single"/>
        </w:rPr>
      </w:r>
      <w:r/>
    </w:p>
    <w:p>
      <w:pPr>
        <w:pStyle w:val="856"/>
        <w:ind w:firstLine="945"/>
        <w:jc w:val="left"/>
        <w:spacing w:line="400" w:lineRule="exact"/>
        <w:rPr>
          <w:rFonts w:ascii="宋体" w:hAnsi="宋体" w:eastAsia="宋体"/>
          <w:szCs w:val="21"/>
        </w:rPr>
      </w:pPr>
      <w:r>
        <w:rPr>
          <w:rFonts w:hint="eastAsia" w:ascii="宋体" w:hAnsi="宋体" w:eastAsia="宋体"/>
          <w:szCs w:val="21"/>
        </w:rPr>
        <w:t xml:space="preserve">（注：固定单价合同应填写单价和最高限价）</w:t>
      </w:r>
      <w:r>
        <w:rPr>
          <w:rFonts w:ascii="宋体" w:hAnsi="宋体" w:eastAsia="宋体"/>
          <w:szCs w:val="21"/>
        </w:rPr>
      </w:r>
      <w:r/>
    </w:p>
    <w:p>
      <w:pPr>
        <w:pStyle w:val="856"/>
        <w:ind w:firstLine="420"/>
        <w:jc w:val="left"/>
        <w:spacing w:line="400" w:lineRule="exact"/>
        <w:rPr>
          <w:rFonts w:ascii="宋体" w:hAnsi="宋体" w:eastAsia="宋体"/>
          <w:szCs w:val="21"/>
        </w:rPr>
      </w:pPr>
      <w:r>
        <w:rPr>
          <w:rFonts w:hint="eastAsia" w:ascii="宋体" w:hAnsi="宋体" w:eastAsia="宋体"/>
          <w:szCs w:val="21"/>
        </w:rPr>
        <w:t xml:space="preserve">（2）合同定价方式（采用组合定价方式的，可以勾选多项）：</w:t>
      </w:r>
      <w:r>
        <w:rPr>
          <w:rFonts w:ascii="宋体" w:hAnsi="宋体" w:eastAsia="宋体"/>
          <w:szCs w:val="21"/>
        </w:rPr>
      </w:r>
      <w:r/>
    </w:p>
    <w:p>
      <w:pPr>
        <w:pStyle w:val="856"/>
        <w:ind w:firstLine="945"/>
        <w:jc w:val="left"/>
        <w:spacing w:line="400" w:lineRule="exact"/>
        <w:rPr>
          <w:rFonts w:ascii="宋体" w:hAnsi="宋体" w:eastAsia="宋体"/>
          <w:szCs w:val="21"/>
        </w:rPr>
      </w:pPr>
      <w:r>
        <w:rPr>
          <w:rFonts w:ascii="Wingdings" w:hAnsi="Wingdings" w:eastAsia="Wingdings" w:cs="Wingdings"/>
          <w:iCs/>
          <w:szCs w:val="21"/>
        </w:rPr>
        <w:t xml:space="preserve">¨</w:t>
      </w:r>
      <w:r>
        <w:rPr>
          <w:rFonts w:hint="eastAsia" w:ascii="宋体" w:hAnsi="宋体" w:eastAsia="宋体"/>
          <w:iCs/>
          <w:szCs w:val="21"/>
        </w:rPr>
        <w:t xml:space="preserve">固定总价  </w:t>
      </w:r>
      <w:r>
        <w:rPr>
          <w:rFonts w:ascii="Wingdings" w:hAnsi="Wingdings" w:eastAsia="Wingdings" w:cs="Wingdings"/>
          <w:iCs/>
          <w:szCs w:val="21"/>
        </w:rPr>
        <w:t xml:space="preserve">¨</w:t>
      </w:r>
      <w:r>
        <w:rPr>
          <w:rFonts w:hint="eastAsia" w:ascii="宋体" w:hAnsi="宋体" w:eastAsia="宋体"/>
          <w:iCs/>
          <w:szCs w:val="21"/>
        </w:rPr>
        <w:t xml:space="preserve">固定单价  </w:t>
      </w:r>
      <w:r>
        <w:rPr>
          <w:rFonts w:ascii="Wingdings" w:hAnsi="Wingdings" w:eastAsia="Wingdings" w:cs="Wingdings"/>
          <w:iCs/>
          <w:szCs w:val="21"/>
        </w:rPr>
        <w:t xml:space="preserve">¨</w:t>
      </w:r>
      <w:r>
        <w:rPr>
          <w:rFonts w:hint="eastAsia" w:ascii="宋体" w:hAnsi="宋体" w:eastAsia="宋体"/>
          <w:iCs/>
          <w:szCs w:val="21"/>
        </w:rPr>
        <w:t xml:space="preserve">固定费率  </w:t>
      </w:r>
      <w:r>
        <w:rPr>
          <w:rFonts w:ascii="Wingdings" w:hAnsi="Wingdings" w:eastAsia="Wingdings" w:cs="Wingdings"/>
          <w:iCs/>
          <w:szCs w:val="21"/>
        </w:rPr>
        <w:t xml:space="preserve">¨</w:t>
      </w:r>
      <w:r>
        <w:rPr>
          <w:rFonts w:hint="eastAsia" w:ascii="宋体" w:hAnsi="宋体" w:eastAsia="宋体"/>
          <w:iCs/>
          <w:szCs w:val="21"/>
        </w:rPr>
        <w:t xml:space="preserve">成本补偿  </w:t>
      </w:r>
      <w:r>
        <w:rPr>
          <w:rFonts w:ascii="Wingdings" w:hAnsi="Wingdings" w:eastAsia="Wingdings" w:cs="Wingdings"/>
          <w:iCs/>
          <w:szCs w:val="21"/>
        </w:rPr>
        <w:t xml:space="preserve">¨</w:t>
      </w:r>
      <w:r>
        <w:rPr>
          <w:rFonts w:hint="eastAsia" w:ascii="宋体" w:hAnsi="宋体" w:eastAsia="宋体"/>
          <w:iCs/>
          <w:szCs w:val="21"/>
        </w:rPr>
        <w:t xml:space="preserve">绩效激励  </w:t>
      </w:r>
      <w:r>
        <w:rPr>
          <w:rFonts w:ascii="Wingdings" w:hAnsi="Wingdings" w:eastAsia="Wingdings" w:cs="Wingdings"/>
          <w:iCs/>
          <w:szCs w:val="21"/>
        </w:rPr>
        <w:t xml:space="preserve">¨</w:t>
      </w:r>
      <w:r>
        <w:rPr>
          <w:rFonts w:hint="eastAsia" w:ascii="宋体" w:hAnsi="宋体" w:eastAsia="宋体"/>
          <w:iCs/>
          <w:szCs w:val="21"/>
        </w:rPr>
        <w:t xml:space="preserve">其他</w:t>
      </w:r>
      <w:r>
        <w:rPr>
          <w:rFonts w:ascii="宋体" w:hAnsi="宋体" w:eastAsia="宋体"/>
          <w:szCs w:val="21"/>
        </w:rPr>
      </w:r>
      <w:r/>
    </w:p>
    <w:p>
      <w:pPr>
        <w:pStyle w:val="890"/>
        <w:jc w:val="left"/>
        <w:spacing w:line="400" w:lineRule="exact"/>
        <w:rPr>
          <w:rFonts w:ascii="宋体" w:hAnsi="宋体"/>
        </w:rPr>
      </w:pPr>
      <w:r>
        <w:rPr>
          <w:rFonts w:hint="eastAsia" w:ascii="宋体" w:hAnsi="宋体"/>
        </w:rPr>
        <w:t xml:space="preserve">（3）付款方式（按项目实际勾选填写）：</w:t>
      </w:r>
      <w:r>
        <w:rPr>
          <w:rFonts w:ascii="宋体" w:hAnsi="宋体"/>
        </w:rPr>
      </w:r>
      <w:r/>
    </w:p>
    <w:p>
      <w:pPr>
        <w:pStyle w:val="856"/>
        <w:ind w:firstLine="945"/>
        <w:jc w:val="left"/>
        <w:spacing w:line="400" w:lineRule="exact"/>
        <w:rPr>
          <w:rFonts w:ascii="宋体" w:hAnsi="宋体" w:eastAsia="宋体"/>
          <w:szCs w:val="21"/>
          <w:u w:val="single"/>
        </w:rPr>
      </w:pPr>
      <w:r>
        <w:rPr>
          <w:rFonts w:ascii="Wingdings" w:hAnsi="Wingdings" w:eastAsia="Wingdings" w:cs="Wingdings"/>
          <w:szCs w:val="21"/>
        </w:rPr>
        <w:t xml:space="preserve">¨</w:t>
      </w:r>
      <w:r>
        <w:rPr>
          <w:rFonts w:hint="eastAsia" w:ascii="宋体" w:hAnsi="宋体" w:eastAsia="宋体"/>
          <w:szCs w:val="21"/>
        </w:rPr>
        <w:t xml:space="preserve">全额付款：</w:t>
      </w:r>
      <w:r>
        <w:rPr>
          <w:rFonts w:hint="eastAsia" w:ascii="宋体" w:hAnsi="宋体" w:eastAsia="宋体"/>
          <w:szCs w:val="21"/>
          <w:u w:val="single"/>
        </w:rPr>
        <w:t xml:space="preserve">     （应明确一次性支付合同款项的条件）                </w:t>
      </w:r>
      <w:r>
        <w:rPr>
          <w:rFonts w:ascii="宋体" w:hAnsi="宋体" w:eastAsia="宋体"/>
          <w:szCs w:val="21"/>
          <w:u w:val="single"/>
        </w:rPr>
      </w:r>
      <w:r/>
    </w:p>
    <w:p>
      <w:pPr>
        <w:pStyle w:val="856"/>
        <w:ind w:firstLine="945"/>
        <w:jc w:val="left"/>
        <w:spacing w:line="400" w:lineRule="exact"/>
        <w:rPr>
          <w:rFonts w:ascii="宋体" w:hAnsi="宋体" w:eastAsia="宋体"/>
        </w:rPr>
      </w:pPr>
      <w:r>
        <w:rPr>
          <w:rFonts w:ascii="Wingdings" w:hAnsi="Wingdings" w:eastAsia="Wingdings" w:cs="Wingdings"/>
          <w:szCs w:val="21"/>
        </w:rPr>
        <w:t xml:space="preserve">¨</w:t>
      </w:r>
      <w:r>
        <w:rPr>
          <w:rFonts w:hint="eastAsia" w:ascii="宋体" w:hAnsi="宋体" w:eastAsia="宋体"/>
          <w:szCs w:val="21"/>
        </w:rPr>
        <w:t xml:space="preserve">分期付款：</w:t>
      </w:r>
      <w:r>
        <w:rPr>
          <w:rFonts w:hint="eastAsia" w:ascii="宋体" w:hAnsi="宋体" w:eastAsia="宋体"/>
          <w:szCs w:val="21"/>
          <w:u w:val="single"/>
        </w:rPr>
        <w:t xml:space="preserve">  （应明确分期支付合同款项的各期比例和支付条件，各期支付条件应与分期履约验收情况挂钩） </w:t>
      </w:r>
      <w:r>
        <w:rPr>
          <w:rFonts w:hint="eastAsia" w:ascii="宋体" w:hAnsi="宋体" w:eastAsia="宋体"/>
          <w:szCs w:val="21"/>
        </w:rPr>
        <w:t xml:space="preserve">，其中涉及预付款的：</w:t>
      </w:r>
      <w:r>
        <w:rPr>
          <w:rFonts w:hint="eastAsia" w:ascii="宋体" w:hAnsi="宋体" w:eastAsia="宋体"/>
          <w:szCs w:val="21"/>
          <w:u w:val="single"/>
        </w:rPr>
        <w:t xml:space="preserve"> （应明确预付款的支付比例和支付条件） </w:t>
      </w:r>
      <w:r>
        <w:rPr>
          <w:rFonts w:ascii="宋体" w:hAnsi="宋体" w:eastAsia="宋体"/>
        </w:rPr>
      </w:r>
      <w:r/>
    </w:p>
    <w:p>
      <w:pPr>
        <w:pStyle w:val="856"/>
        <w:ind w:firstLine="945"/>
        <w:jc w:val="left"/>
        <w:spacing w:line="400" w:lineRule="exact"/>
        <w:rPr>
          <w:rFonts w:ascii="宋体" w:hAnsi="宋体" w:eastAsia="宋体"/>
          <w:szCs w:val="21"/>
          <w:u w:val="single"/>
        </w:rPr>
      </w:pPr>
      <w:r>
        <w:rPr>
          <w:rFonts w:ascii="Wingdings" w:hAnsi="Wingdings" w:eastAsia="Wingdings" w:cs="Wingdings"/>
          <w:szCs w:val="21"/>
        </w:rPr>
        <w:t xml:space="preserve">¨</w:t>
      </w:r>
      <w:r>
        <w:rPr>
          <w:rFonts w:hint="eastAsia" w:ascii="宋体" w:hAnsi="宋体" w:eastAsia="宋体"/>
          <w:szCs w:val="21"/>
        </w:rPr>
        <w:t xml:space="preserve">成本补偿：</w:t>
      </w:r>
      <w:r>
        <w:rPr>
          <w:rFonts w:hint="eastAsia" w:ascii="宋体" w:hAnsi="宋体" w:eastAsia="宋体"/>
          <w:szCs w:val="21"/>
          <w:u w:val="single"/>
        </w:rPr>
        <w:t xml:space="preserve">      （应明确按照成本补偿方式的支付方式和支付条件）   </w:t>
      </w:r>
      <w:r>
        <w:rPr>
          <w:rFonts w:ascii="宋体" w:hAnsi="宋体" w:eastAsia="宋体"/>
          <w:szCs w:val="21"/>
          <w:u w:val="single"/>
        </w:rPr>
      </w:r>
      <w:r/>
    </w:p>
    <w:p>
      <w:pPr>
        <w:pStyle w:val="856"/>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绩效激励：</w:t>
      </w:r>
      <w:r>
        <w:rPr>
          <w:rFonts w:hint="eastAsia" w:ascii="宋体" w:hAnsi="宋体" w:eastAsia="宋体"/>
          <w:szCs w:val="21"/>
          <w:u w:val="single"/>
        </w:rPr>
        <w:t xml:space="preserve">      （应明确按照绩效激励方式的支付方式和支付条件）   </w:t>
      </w:r>
      <w:r>
        <w:rPr>
          <w:rFonts w:ascii="宋体" w:hAnsi="宋体" w:eastAsia="宋体"/>
          <w:szCs w:val="21"/>
        </w:rPr>
      </w:r>
      <w:r/>
    </w:p>
    <w:p>
      <w:pPr>
        <w:pStyle w:val="856"/>
        <w:numPr>
          <w:ilvl w:val="0"/>
          <w:numId w:val="1"/>
        </w:numPr>
        <w:ind w:firstLine="422"/>
        <w:jc w:val="left"/>
        <w:spacing w:line="400" w:lineRule="exact"/>
        <w:rPr>
          <w:rFonts w:ascii="宋体" w:hAnsi="宋体" w:eastAsia="宋体"/>
          <w:b/>
          <w:szCs w:val="21"/>
          <w:u w:val="single"/>
        </w:rPr>
      </w:pPr>
      <w:r>
        <w:rPr>
          <w:rFonts w:hint="eastAsia" w:ascii="宋体" w:hAnsi="宋体" w:eastAsia="宋体"/>
          <w:b/>
          <w:szCs w:val="21"/>
        </w:rPr>
        <w:t xml:space="preserve">合同履行</w:t>
      </w:r>
      <w:r>
        <w:rPr>
          <w:rFonts w:ascii="宋体" w:hAnsi="宋体" w:eastAsia="宋体"/>
          <w:b/>
          <w:szCs w:val="21"/>
          <w:u w:val="single"/>
        </w:rPr>
      </w:r>
      <w:r/>
    </w:p>
    <w:p>
      <w:pPr>
        <w:pStyle w:val="856"/>
        <w:ind w:firstLine="420"/>
        <w:jc w:val="left"/>
        <w:spacing w:line="400" w:lineRule="exact"/>
        <w:rPr>
          <w:rFonts w:ascii="宋体" w:hAnsi="宋体" w:eastAsia="宋体" w:cs="宋体"/>
          <w:szCs w:val="21"/>
        </w:rPr>
      </w:pPr>
      <w:r>
        <w:rPr>
          <w:rFonts w:hint="eastAsia" w:ascii="宋体" w:hAnsi="宋体" w:eastAsia="宋体" w:cs="宋体"/>
          <w:szCs w:val="21"/>
        </w:rPr>
        <w:t xml:space="preserve">（1）起始日期：    年  月  日，完成日期：    年  月  日。</w:t>
      </w:r>
      <w:r>
        <w:rPr>
          <w:rFonts w:ascii="宋体" w:hAnsi="宋体" w:eastAsia="宋体" w:cs="宋体"/>
          <w:szCs w:val="21"/>
        </w:rPr>
      </w:r>
      <w:r/>
    </w:p>
    <w:p>
      <w:pPr>
        <w:pStyle w:val="856"/>
        <w:ind w:firstLine="420"/>
        <w:jc w:val="left"/>
        <w:spacing w:line="400" w:lineRule="exact"/>
        <w:rPr>
          <w:rFonts w:ascii="宋体" w:hAnsi="宋体" w:eastAsia="宋体" w:cs="宋体"/>
          <w:szCs w:val="21"/>
          <w:u w:val="single"/>
        </w:rPr>
      </w:pPr>
      <w:r>
        <w:rPr>
          <w:rFonts w:hint="eastAsia" w:ascii="宋体" w:hAnsi="宋体" w:eastAsia="宋体" w:cs="宋体"/>
          <w:szCs w:val="21"/>
        </w:rPr>
        <w:t xml:space="preserve">（2）履约地点</w:t>
      </w:r>
      <w:r>
        <w:rPr>
          <w:rFonts w:hint="eastAsia" w:ascii="宋体" w:hAnsi="宋体" w:eastAsia="宋体" w:cs="宋体"/>
          <w:bCs/>
          <w:szCs w:val="21"/>
        </w:rPr>
        <w:t xml:space="preserve">：</w:t>
      </w:r>
      <w:r>
        <w:rPr>
          <w:rFonts w:ascii="宋体" w:hAnsi="宋体" w:eastAsia="宋体" w:cs="宋体"/>
          <w:szCs w:val="21"/>
          <w:u w:val="single"/>
        </w:rPr>
      </w:r>
      <w:r/>
    </w:p>
    <w:p>
      <w:pPr>
        <w:pStyle w:val="856"/>
        <w:ind w:firstLine="420"/>
        <w:jc w:val="left"/>
        <w:spacing w:line="400" w:lineRule="exact"/>
        <w:rPr>
          <w:rFonts w:ascii="宋体" w:hAnsi="宋体" w:eastAsia="宋体" w:cs="宋体"/>
          <w:szCs w:val="21"/>
        </w:rPr>
      </w:pPr>
      <w:r>
        <w:rPr>
          <w:rFonts w:hint="eastAsia" w:ascii="宋体" w:hAnsi="宋体" w:eastAsia="宋体" w:cs="宋体"/>
          <w:bCs/>
          <w:szCs w:val="21"/>
        </w:rPr>
        <w:t xml:space="preserve">（3）履约担保：</w:t>
      </w:r>
      <w:r>
        <w:rPr>
          <w:rFonts w:hint="eastAsia" w:ascii="宋体" w:hAnsi="宋体" w:eastAsia="宋体" w:cs="宋体"/>
        </w:rPr>
        <w:t xml:space="preserve">是否收取履约保证金：</w:t>
      </w:r>
      <w:r>
        <w:rPr>
          <w:rFonts w:ascii="Wingdings" w:hAnsi="Wingdings" w:eastAsia="Wingdings" w:cs="Wingdings"/>
          <w:szCs w:val="21"/>
        </w:rPr>
        <w:t xml:space="preserve">¨</w:t>
      </w:r>
      <w:r>
        <w:rPr>
          <w:rFonts w:hint="eastAsia" w:ascii="宋体" w:hAnsi="宋体" w:eastAsia="宋体" w:cs="宋体"/>
          <w:szCs w:val="21"/>
        </w:rPr>
        <w:t xml:space="preserve">是  </w:t>
      </w:r>
      <w:r>
        <w:rPr>
          <w:rFonts w:ascii="Wingdings" w:hAnsi="Wingdings" w:eastAsia="Wingdings" w:cs="Wingdings"/>
          <w:szCs w:val="21"/>
        </w:rPr>
        <w:t xml:space="preserve">¨</w:t>
      </w:r>
      <w:r>
        <w:rPr>
          <w:rFonts w:hint="eastAsia" w:ascii="宋体" w:hAnsi="宋体" w:eastAsia="宋体" w:cs="宋体"/>
          <w:szCs w:val="21"/>
        </w:rPr>
        <w:t xml:space="preserve">否</w:t>
      </w:r>
      <w:r>
        <w:rPr>
          <w:rFonts w:ascii="宋体" w:hAnsi="宋体" w:eastAsia="宋体" w:cs="宋体"/>
          <w:szCs w:val="21"/>
        </w:rPr>
      </w:r>
      <w:r/>
    </w:p>
    <w:p>
      <w:pPr>
        <w:pStyle w:val="889"/>
        <w:ind w:firstLine="945"/>
        <w:rPr>
          <w:rFonts w:ascii="宋体" w:hAnsi="宋体" w:eastAsia="宋体" w:cs="宋体"/>
          <w:sz w:val="21"/>
        </w:rPr>
      </w:pPr>
      <w:r>
        <w:rPr>
          <w:rFonts w:hint="eastAsia" w:ascii="宋体" w:hAnsi="宋体" w:eastAsia="宋体" w:cs="宋体"/>
          <w:sz w:val="21"/>
        </w:rPr>
        <w:t xml:space="preserve">收取履约保证金形式：</w:t>
      </w:r>
      <w:r>
        <w:rPr>
          <w:rFonts w:ascii="宋体" w:hAnsi="宋体" w:eastAsia="宋体" w:cs="宋体"/>
          <w:sz w:val="21"/>
        </w:rPr>
      </w:r>
      <w:r/>
    </w:p>
    <w:p>
      <w:pPr>
        <w:pStyle w:val="889"/>
        <w:ind w:firstLine="945"/>
        <w:rPr>
          <w:rFonts w:ascii="宋体" w:hAnsi="宋体" w:eastAsia="宋体" w:cs="宋体"/>
          <w:sz w:val="21"/>
        </w:rPr>
      </w:pPr>
      <w:r>
        <w:rPr>
          <w:rFonts w:hint="eastAsia" w:ascii="宋体" w:hAnsi="宋体" w:eastAsia="宋体" w:cs="宋体"/>
          <w:sz w:val="21"/>
        </w:rPr>
        <w:t xml:space="preserve">收取履约保证金金额：</w:t>
      </w:r>
      <w:r>
        <w:rPr>
          <w:rFonts w:ascii="宋体" w:hAnsi="宋体" w:eastAsia="宋体" w:cs="宋体"/>
          <w:sz w:val="21"/>
        </w:rPr>
      </w:r>
      <w:r/>
    </w:p>
    <w:p>
      <w:pPr>
        <w:pStyle w:val="856"/>
        <w:ind w:firstLine="945"/>
        <w:jc w:val="left"/>
        <w:spacing w:line="400" w:lineRule="exact"/>
        <w:rPr>
          <w:rFonts w:ascii="宋体" w:hAnsi="宋体" w:eastAsia="宋体" w:cs="宋体"/>
        </w:rPr>
      </w:pPr>
      <w:r>
        <w:rPr>
          <w:rFonts w:hint="eastAsia" w:ascii="宋体" w:hAnsi="宋体" w:eastAsia="宋体" w:cs="宋体"/>
          <w:bCs/>
          <w:szCs w:val="21"/>
        </w:rPr>
        <w:t xml:space="preserve">履约担保期限：</w:t>
      </w:r>
      <w:r>
        <w:rPr>
          <w:rFonts w:ascii="宋体" w:hAnsi="宋体" w:eastAsia="宋体" w:cs="宋体"/>
        </w:rPr>
      </w:r>
      <w:r/>
    </w:p>
    <w:p>
      <w:pPr>
        <w:pStyle w:val="856"/>
        <w:ind w:firstLine="420"/>
        <w:jc w:val="left"/>
        <w:spacing w:line="400" w:lineRule="exact"/>
        <w:rPr>
          <w:rFonts w:ascii="宋体" w:hAnsi="宋体" w:eastAsia="宋体" w:cs="宋体"/>
          <w:bCs/>
          <w:szCs w:val="21"/>
        </w:rPr>
      </w:pPr>
      <w:r>
        <w:rPr>
          <w:rFonts w:hint="eastAsia" w:ascii="宋体" w:hAnsi="宋体" w:eastAsia="宋体" w:cs="宋体"/>
          <w:bCs/>
          <w:szCs w:val="21"/>
        </w:rPr>
        <w:t xml:space="preserve">（4）分期履行要求：</w:t>
      </w:r>
      <w:r>
        <w:rPr>
          <w:rFonts w:ascii="宋体" w:hAnsi="宋体" w:eastAsia="宋体" w:cs="宋体"/>
          <w:bCs/>
          <w:szCs w:val="21"/>
        </w:rPr>
      </w:r>
      <w:r/>
    </w:p>
    <w:p>
      <w:pPr>
        <w:pStyle w:val="856"/>
        <w:ind w:firstLine="420"/>
        <w:jc w:val="left"/>
        <w:spacing w:line="400" w:lineRule="exact"/>
        <w:rPr>
          <w:rFonts w:ascii="宋体" w:hAnsi="宋体" w:eastAsia="宋体" w:cs="宋体"/>
          <w:szCs w:val="21"/>
          <w:u w:val="single"/>
        </w:rPr>
      </w:pPr>
      <w:r>
        <w:rPr>
          <w:rFonts w:hint="eastAsia" w:ascii="宋体" w:hAnsi="宋体" w:eastAsia="宋体" w:cs="宋体"/>
          <w:bCs/>
          <w:szCs w:val="21"/>
        </w:rPr>
        <w:t xml:space="preserve">（5）风险处置措施和替代方案：</w:t>
      </w:r>
      <w:r>
        <w:rPr>
          <w:rFonts w:ascii="宋体" w:hAnsi="宋体" w:eastAsia="宋体" w:cs="宋体"/>
          <w:szCs w:val="21"/>
          <w:u w:val="single"/>
        </w:rPr>
      </w:r>
      <w:r/>
    </w:p>
    <w:p>
      <w:pPr>
        <w:pStyle w:val="856"/>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合同验收</w:t>
      </w:r>
      <w:r>
        <w:rPr>
          <w:rFonts w:ascii="宋体" w:hAnsi="宋体" w:eastAsia="宋体"/>
          <w:b/>
          <w:szCs w:val="21"/>
        </w:rPr>
      </w:r>
      <w:r/>
    </w:p>
    <w:p>
      <w:pPr>
        <w:pStyle w:val="856"/>
        <w:ind w:firstLine="420"/>
        <w:jc w:val="left"/>
        <w:spacing w:line="400" w:lineRule="exact"/>
        <w:rPr>
          <w:rFonts w:ascii="宋体" w:hAnsi="宋体" w:eastAsia="宋体"/>
          <w:bCs/>
          <w:szCs w:val="21"/>
        </w:rPr>
      </w:pPr>
      <w:r>
        <w:rPr>
          <w:rFonts w:hint="eastAsia" w:ascii="宋体" w:hAnsi="宋体" w:eastAsia="宋体"/>
          <w:bCs/>
          <w:szCs w:val="21"/>
        </w:rPr>
        <w:t xml:space="preserve">（1）验收组织方式：</w:t>
      </w:r>
      <w:r>
        <w:rPr>
          <w:rFonts w:ascii="Wingdings" w:hAnsi="Wingdings" w:eastAsia="Wingdings" w:cs="Wingdings"/>
          <w:szCs w:val="21"/>
        </w:rPr>
        <w:t xml:space="preserve">¨</w:t>
      </w:r>
      <w:r>
        <w:rPr>
          <w:rFonts w:hint="eastAsia" w:ascii="宋体" w:hAnsi="宋体" w:eastAsia="宋体"/>
          <w:bCs/>
          <w:szCs w:val="21"/>
        </w:rPr>
        <w:t xml:space="preserve">自行组织  </w:t>
      </w:r>
      <w:r>
        <w:rPr>
          <w:rFonts w:ascii="Wingdings" w:hAnsi="Wingdings" w:eastAsia="Wingdings" w:cs="Wingdings"/>
          <w:szCs w:val="21"/>
        </w:rPr>
        <w:t xml:space="preserve">¨</w:t>
      </w:r>
      <w:r>
        <w:rPr>
          <w:rFonts w:hint="eastAsia" w:ascii="宋体" w:hAnsi="宋体" w:eastAsia="宋体"/>
          <w:bCs/>
          <w:szCs w:val="21"/>
        </w:rPr>
        <w:t xml:space="preserve">委托第三方组织</w:t>
      </w:r>
      <w:r>
        <w:rPr>
          <w:rFonts w:ascii="宋体" w:hAnsi="宋体" w:eastAsia="宋体"/>
          <w:bCs/>
          <w:szCs w:val="21"/>
        </w:rPr>
      </w:r>
      <w:r/>
    </w:p>
    <w:p>
      <w:pPr>
        <w:pStyle w:val="856"/>
        <w:ind w:firstLine="945"/>
        <w:jc w:val="left"/>
        <w:spacing w:line="400" w:lineRule="exact"/>
        <w:rPr>
          <w:rFonts w:ascii="宋体" w:hAnsi="宋体" w:eastAsia="宋体"/>
          <w:bCs/>
          <w:szCs w:val="21"/>
        </w:rPr>
      </w:pPr>
      <w:r>
        <w:rPr>
          <w:rFonts w:hint="eastAsia" w:ascii="宋体" w:hAnsi="宋体" w:eastAsia="宋体"/>
          <w:bCs/>
          <w:szCs w:val="21"/>
        </w:rPr>
        <w:t xml:space="preserve">验收主体：</w:t>
      </w:r>
      <w:r>
        <w:rPr>
          <w:rFonts w:ascii="宋体" w:hAnsi="宋体" w:eastAsia="宋体"/>
          <w:bCs/>
          <w:szCs w:val="21"/>
        </w:rPr>
      </w:r>
      <w:r/>
    </w:p>
    <w:p>
      <w:pPr>
        <w:pStyle w:val="856"/>
        <w:ind w:firstLine="945"/>
        <w:jc w:val="left"/>
        <w:spacing w:line="400" w:lineRule="exact"/>
        <w:rPr>
          <w:rFonts w:ascii="宋体" w:hAnsi="宋体" w:eastAsia="宋体"/>
          <w:bCs/>
          <w:szCs w:val="21"/>
        </w:rPr>
      </w:pPr>
      <w:r>
        <w:rPr>
          <w:rFonts w:hint="eastAsia" w:ascii="宋体" w:hAnsi="宋体" w:eastAsia="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rPr>
          <w:rFonts w:ascii="宋体" w:hAnsi="宋体" w:eastAsia="宋体"/>
          <w:bCs/>
          <w:szCs w:val="21"/>
        </w:rPr>
      </w:r>
      <w:r/>
    </w:p>
    <w:p>
      <w:pPr>
        <w:pStyle w:val="856"/>
        <w:ind w:firstLine="945"/>
        <w:jc w:val="left"/>
        <w:spacing w:line="400" w:lineRule="exact"/>
        <w:rPr>
          <w:rFonts w:ascii="宋体" w:hAnsi="宋体" w:eastAsia="宋体"/>
          <w:bCs/>
          <w:szCs w:val="21"/>
        </w:rPr>
      </w:pPr>
      <w:r>
        <w:rPr>
          <w:rFonts w:hint="eastAsia" w:ascii="宋体" w:hAnsi="宋体" w:eastAsia="宋体"/>
          <w:bCs/>
          <w:szCs w:val="21"/>
        </w:rPr>
        <w:t xml:space="preserve">是否邀请专家参加验收：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rPr>
          <w:rFonts w:ascii="宋体" w:hAnsi="宋体" w:eastAsia="宋体"/>
          <w:bCs/>
          <w:szCs w:val="21"/>
        </w:rPr>
      </w:r>
      <w:r/>
    </w:p>
    <w:p>
      <w:pPr>
        <w:pStyle w:val="856"/>
        <w:ind w:firstLine="945"/>
        <w:jc w:val="left"/>
        <w:spacing w:line="400" w:lineRule="exact"/>
        <w:rPr>
          <w:rFonts w:ascii="宋体" w:hAnsi="宋体" w:eastAsia="宋体"/>
          <w:bCs/>
          <w:szCs w:val="21"/>
        </w:rPr>
      </w:pPr>
      <w:r>
        <w:rPr>
          <w:rFonts w:hint="eastAsia" w:ascii="宋体" w:hAnsi="宋体" w:eastAsia="宋体"/>
          <w:bCs/>
          <w:szCs w:val="21"/>
        </w:rPr>
        <w:t xml:space="preserve">是否邀请服务对象参加验收：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rPr>
          <w:rFonts w:ascii="宋体" w:hAnsi="宋体" w:eastAsia="宋体"/>
          <w:bCs/>
          <w:szCs w:val="21"/>
        </w:rPr>
      </w:r>
      <w:r/>
    </w:p>
    <w:p>
      <w:pPr>
        <w:pStyle w:val="856"/>
        <w:ind w:firstLine="945"/>
        <w:jc w:val="left"/>
        <w:spacing w:line="400" w:lineRule="exact"/>
        <w:rPr>
          <w:rFonts w:ascii="宋体" w:hAnsi="宋体" w:eastAsia="宋体"/>
          <w:bCs/>
          <w:szCs w:val="21"/>
        </w:rPr>
      </w:pPr>
      <w:r>
        <w:rPr>
          <w:rFonts w:hint="eastAsia" w:ascii="宋体" w:hAnsi="宋体" w:eastAsia="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rPr>
          <w:rFonts w:ascii="宋体" w:hAnsi="宋体" w:eastAsia="宋体"/>
          <w:bCs/>
          <w:szCs w:val="21"/>
        </w:rPr>
      </w:r>
      <w:r/>
    </w:p>
    <w:p>
      <w:pPr>
        <w:pStyle w:val="856"/>
        <w:ind w:firstLine="945"/>
        <w:jc w:val="left"/>
        <w:spacing w:line="400" w:lineRule="exact"/>
        <w:rPr>
          <w:rFonts w:ascii="宋体" w:hAnsi="宋体" w:eastAsia="宋体"/>
          <w:bCs/>
          <w:szCs w:val="21"/>
        </w:rPr>
      </w:pPr>
      <w:r>
        <w:rPr>
          <w:rFonts w:hint="eastAsia" w:ascii="宋体" w:hAnsi="宋体" w:eastAsia="宋体"/>
          <w:bCs/>
          <w:szCs w:val="21"/>
        </w:rPr>
        <w:t xml:space="preserve">是否进行抽查检测：</w:t>
      </w:r>
      <w:r>
        <w:rPr>
          <w:rFonts w:ascii="Wingdings" w:hAnsi="Wingdings" w:eastAsia="Wingdings" w:cs="Wingdings"/>
          <w:szCs w:val="21"/>
        </w:rPr>
        <w:t xml:space="preserve">¨</w:t>
      </w:r>
      <w:r>
        <w:rPr>
          <w:rFonts w:hint="eastAsia" w:ascii="宋体" w:hAnsi="宋体" w:eastAsia="宋体"/>
          <w:bCs/>
          <w:szCs w:val="21"/>
        </w:rPr>
        <w:t xml:space="preserve">是，抽查比例：    </w:t>
      </w:r>
      <w:r>
        <w:rPr>
          <w:rFonts w:ascii="Wingdings" w:hAnsi="Wingdings" w:eastAsia="Wingdings" w:cs="Wingdings"/>
          <w:szCs w:val="21"/>
        </w:rPr>
        <w:t xml:space="preserve">¨</w:t>
      </w:r>
      <w:r>
        <w:rPr>
          <w:rFonts w:hint="eastAsia" w:ascii="宋体" w:hAnsi="宋体" w:eastAsia="宋体"/>
          <w:bCs/>
          <w:szCs w:val="21"/>
        </w:rPr>
        <w:t xml:space="preserve">否</w:t>
      </w:r>
      <w:r>
        <w:rPr>
          <w:rFonts w:ascii="宋体" w:hAnsi="宋体" w:eastAsia="宋体"/>
          <w:bCs/>
          <w:szCs w:val="21"/>
        </w:rPr>
      </w:r>
      <w:r/>
    </w:p>
    <w:p>
      <w:pPr>
        <w:pStyle w:val="856"/>
        <w:ind w:firstLine="945"/>
        <w:jc w:val="left"/>
        <w:spacing w:line="400" w:lineRule="exact"/>
        <w:rPr>
          <w:rFonts w:ascii="宋体" w:hAnsi="宋体" w:eastAsia="宋体"/>
          <w:bCs/>
          <w:szCs w:val="21"/>
        </w:rPr>
      </w:pPr>
      <w:r>
        <w:rPr>
          <w:rFonts w:hint="eastAsia" w:ascii="宋体" w:hAnsi="宋体" w:eastAsia="宋体"/>
          <w:bCs/>
          <w:szCs w:val="21"/>
        </w:rPr>
        <w:t xml:space="preserve">是否存在破坏性检测：</w:t>
      </w:r>
      <w:r>
        <w:rPr>
          <w:rFonts w:ascii="Wingdings" w:hAnsi="Wingdings" w:eastAsia="Wingdings" w:cs="Wingdings"/>
          <w:szCs w:val="21"/>
        </w:rPr>
        <w:t xml:space="preserve">¨</w:t>
      </w:r>
      <w:r>
        <w:rPr>
          <w:rFonts w:hint="eastAsia" w:ascii="宋体" w:hAnsi="宋体" w:eastAsia="宋体"/>
          <w:bCs/>
          <w:szCs w:val="21"/>
        </w:rPr>
        <w:t xml:space="preserve">是，</w:t>
      </w:r>
      <w:r>
        <w:rPr>
          <w:rFonts w:hint="eastAsia" w:ascii="宋体" w:hAnsi="宋体" w:eastAsia="宋体"/>
          <w:bCs/>
          <w:szCs w:val="21"/>
          <w:u w:val="single"/>
        </w:rPr>
        <w:t xml:space="preserve">（应明确对被破坏的检测产品的处理方式）</w:t>
      </w:r>
      <w:r>
        <w:rPr>
          <w:rFonts w:hint="eastAsia" w:ascii="宋体" w:hAnsi="宋体" w:eastAsia="宋体"/>
          <w:bCs/>
          <w:szCs w:val="21"/>
        </w:rPr>
        <w:t xml:space="preserve">  </w:t>
      </w:r>
      <w:r>
        <w:rPr>
          <w:rFonts w:ascii="Wingdings" w:hAnsi="Wingdings" w:eastAsia="Wingdings" w:cs="Wingdings"/>
          <w:szCs w:val="21"/>
        </w:rPr>
        <w:t xml:space="preserve">¨</w:t>
      </w:r>
      <w:r>
        <w:rPr>
          <w:rFonts w:hint="eastAsia" w:ascii="宋体" w:hAnsi="宋体" w:eastAsia="宋体"/>
          <w:bCs/>
          <w:szCs w:val="21"/>
        </w:rPr>
        <w:t xml:space="preserve">否</w:t>
      </w:r>
      <w:r>
        <w:rPr>
          <w:rFonts w:ascii="宋体" w:hAnsi="宋体" w:eastAsia="宋体"/>
          <w:bCs/>
          <w:szCs w:val="21"/>
        </w:rPr>
      </w:r>
      <w:r/>
    </w:p>
    <w:p>
      <w:pPr>
        <w:pStyle w:val="856"/>
        <w:ind w:firstLine="945"/>
        <w:jc w:val="left"/>
        <w:spacing w:line="400" w:lineRule="exact"/>
        <w:rPr>
          <w:rFonts w:ascii="宋体" w:hAnsi="宋体" w:eastAsia="宋体"/>
          <w:bCs/>
          <w:szCs w:val="21"/>
          <w:u w:val="single"/>
        </w:rPr>
      </w:pPr>
      <w:r>
        <w:rPr>
          <w:rFonts w:hint="eastAsia" w:ascii="宋体" w:hAnsi="宋体" w:eastAsia="宋体"/>
          <w:bCs/>
          <w:szCs w:val="21"/>
        </w:rPr>
        <w:t xml:space="preserve">验收组织的其他事项：</w:t>
      </w:r>
      <w:r>
        <w:rPr>
          <w:rFonts w:ascii="宋体" w:hAnsi="宋体" w:eastAsia="宋体"/>
          <w:bCs/>
          <w:szCs w:val="21"/>
          <w:u w:val="single"/>
        </w:rPr>
      </w:r>
      <w:r/>
    </w:p>
    <w:p>
      <w:pPr>
        <w:pStyle w:val="856"/>
        <w:ind w:firstLine="420"/>
        <w:jc w:val="left"/>
        <w:spacing w:line="400" w:lineRule="exact"/>
        <w:rPr>
          <w:rFonts w:ascii="宋体" w:hAnsi="宋体" w:eastAsia="宋体"/>
          <w:bCs/>
          <w:szCs w:val="21"/>
          <w:u w:val="single"/>
        </w:rPr>
      </w:pPr>
      <w:r>
        <w:rPr>
          <w:rFonts w:hint="eastAsia" w:ascii="宋体" w:hAnsi="宋体" w:eastAsia="宋体"/>
          <w:bCs/>
          <w:szCs w:val="21"/>
        </w:rPr>
        <w:t xml:space="preserve">（2）履约验收时间：</w:t>
      </w:r>
      <w:r>
        <w:rPr>
          <w:rFonts w:hint="eastAsia" w:ascii="宋体" w:hAnsi="宋体" w:eastAsia="宋体"/>
          <w:bCs/>
          <w:szCs w:val="21"/>
          <w:u w:val="single"/>
        </w:rPr>
        <w:t xml:space="preserve">（计划于何时验收/供应商提出验收申请之日起   日内组织验收）</w:t>
      </w:r>
      <w:r>
        <w:rPr>
          <w:rFonts w:ascii="宋体" w:hAnsi="宋体" w:eastAsia="宋体"/>
          <w:bCs/>
          <w:szCs w:val="21"/>
          <w:u w:val="single"/>
        </w:rPr>
      </w:r>
      <w:r/>
    </w:p>
    <w:p>
      <w:pPr>
        <w:pStyle w:val="856"/>
        <w:ind w:firstLine="420"/>
        <w:jc w:val="left"/>
        <w:spacing w:line="400" w:lineRule="exact"/>
        <w:rPr>
          <w:rFonts w:ascii="宋体" w:hAnsi="宋体" w:eastAsia="宋体"/>
          <w:bCs/>
          <w:szCs w:val="21"/>
        </w:rPr>
      </w:pPr>
      <w:r>
        <w:rPr>
          <w:rFonts w:hint="eastAsia" w:ascii="宋体" w:hAnsi="宋体" w:eastAsia="宋体"/>
          <w:bCs/>
          <w:szCs w:val="21"/>
        </w:rPr>
        <w:t xml:space="preserve">（3）履约验收方式：</w:t>
      </w:r>
      <w:r>
        <w:rPr>
          <w:rFonts w:ascii="宋体" w:hAnsi="宋体" w:eastAsia="宋体"/>
          <w:bCs/>
          <w:szCs w:val="21"/>
        </w:rPr>
      </w:r>
      <w:r/>
    </w:p>
    <w:p>
      <w:pPr>
        <w:pStyle w:val="856"/>
        <w:ind w:firstLine="945"/>
        <w:jc w:val="left"/>
        <w:spacing w:line="400" w:lineRule="exact"/>
        <w:rPr>
          <w:rFonts w:ascii="宋体" w:hAnsi="宋体" w:eastAsia="宋体"/>
          <w:bCs/>
          <w:szCs w:val="21"/>
        </w:rPr>
      </w:pPr>
      <w:r>
        <w:rPr>
          <w:rFonts w:ascii="Wingdings" w:hAnsi="Wingdings" w:eastAsia="Wingdings" w:cs="Wingdings"/>
          <w:szCs w:val="21"/>
        </w:rPr>
        <w:t xml:space="preserve">¨</w:t>
      </w:r>
      <w:r>
        <w:rPr>
          <w:rFonts w:hint="eastAsia" w:ascii="宋体" w:hAnsi="宋体" w:eastAsia="宋体"/>
          <w:bCs/>
          <w:szCs w:val="21"/>
        </w:rPr>
        <w:t xml:space="preserve">一次性验收  </w:t>
      </w:r>
      <w:r>
        <w:rPr>
          <w:rFonts w:ascii="Wingdings" w:hAnsi="Wingdings" w:eastAsia="Wingdings" w:cs="Wingdings"/>
          <w:szCs w:val="21"/>
        </w:rPr>
        <w:t xml:space="preserve">¨</w:t>
      </w:r>
      <w:r>
        <w:rPr>
          <w:rFonts w:hint="eastAsia" w:ascii="宋体" w:hAnsi="宋体" w:eastAsia="宋体"/>
          <w:bCs/>
          <w:szCs w:val="21"/>
        </w:rPr>
        <w:t xml:space="preserve">分期/分项验收：</w:t>
      </w:r>
      <w:r>
        <w:rPr>
          <w:rFonts w:hint="eastAsia" w:ascii="宋体" w:hAnsi="宋体" w:eastAsia="宋体"/>
          <w:bCs/>
          <w:szCs w:val="21"/>
          <w:u w:val="single"/>
        </w:rPr>
        <w:t xml:space="preserve">（应明确分期</w:t>
      </w:r>
      <w:r>
        <w:rPr>
          <w:rFonts w:ascii="宋体" w:hAnsi="宋体" w:eastAsia="宋体"/>
          <w:bCs/>
          <w:szCs w:val="21"/>
          <w:u w:val="single"/>
        </w:rPr>
        <w:t xml:space="preserve">/</w:t>
      </w:r>
      <w:r>
        <w:rPr>
          <w:rFonts w:hint="eastAsia" w:ascii="宋体" w:hAnsi="宋体" w:eastAsia="宋体"/>
          <w:bCs/>
          <w:szCs w:val="21"/>
          <w:u w:val="single"/>
        </w:rPr>
        <w:t xml:space="preserve">分项验收的工作安排）</w:t>
      </w:r>
      <w:r>
        <w:rPr>
          <w:rFonts w:ascii="宋体" w:hAnsi="宋体" w:eastAsia="宋体"/>
          <w:bCs/>
          <w:szCs w:val="21"/>
        </w:rPr>
      </w:r>
      <w:r/>
    </w:p>
    <w:p>
      <w:pPr>
        <w:pStyle w:val="856"/>
        <w:ind w:firstLine="420"/>
        <w:jc w:val="left"/>
        <w:spacing w:line="400" w:lineRule="exact"/>
        <w:rPr>
          <w:rFonts w:ascii="宋体" w:hAnsi="宋体" w:eastAsia="宋体"/>
          <w:bCs/>
          <w:szCs w:val="21"/>
        </w:rPr>
      </w:pPr>
      <w:r>
        <w:rPr>
          <w:rFonts w:hint="eastAsia" w:ascii="宋体" w:hAnsi="宋体" w:eastAsia="宋体"/>
          <w:bCs/>
          <w:szCs w:val="21"/>
        </w:rPr>
        <w:t xml:space="preserve">（4）履约验收程序：</w:t>
      </w:r>
      <w:r>
        <w:rPr>
          <w:rFonts w:ascii="宋体" w:hAnsi="宋体" w:eastAsia="宋体"/>
          <w:bCs/>
          <w:szCs w:val="21"/>
        </w:rPr>
      </w:r>
      <w:r/>
    </w:p>
    <w:p>
      <w:pPr>
        <w:pStyle w:val="856"/>
        <w:ind w:firstLine="420"/>
        <w:jc w:val="left"/>
        <w:spacing w:line="400" w:lineRule="exact"/>
        <w:rPr>
          <w:rFonts w:ascii="宋体" w:hAnsi="宋体" w:eastAsia="宋体"/>
          <w:bCs/>
          <w:szCs w:val="21"/>
          <w:u w:val="single"/>
        </w:rPr>
      </w:pPr>
      <w:r>
        <w:rPr>
          <w:rFonts w:hint="eastAsia" w:ascii="宋体" w:hAnsi="宋体" w:eastAsia="宋体"/>
          <w:bCs/>
          <w:szCs w:val="21"/>
        </w:rPr>
        <w:t xml:space="preserve">（5）履约验收的内容：</w:t>
      </w:r>
      <w:r>
        <w:rPr>
          <w:rFonts w:hint="eastAsia" w:ascii="宋体" w:hAnsi="宋体" w:eastAsia="宋体"/>
          <w:bCs/>
          <w:szCs w:val="21"/>
          <w:u w:val="single"/>
        </w:rPr>
        <w:t xml:space="preserve">（应当包括每一项技术和商务要求的履约情况，特别是落实政府采购扶持中小企业，支持绿色发展和乡村振兴等政策情况）</w:t>
      </w:r>
      <w:r>
        <w:rPr>
          <w:rFonts w:ascii="宋体" w:hAnsi="宋体" w:eastAsia="宋体"/>
          <w:bCs/>
          <w:szCs w:val="21"/>
          <w:u w:val="single"/>
        </w:rPr>
      </w:r>
      <w:r/>
    </w:p>
    <w:p>
      <w:pPr>
        <w:pStyle w:val="856"/>
        <w:ind w:firstLine="420"/>
        <w:jc w:val="left"/>
        <w:spacing w:line="400" w:lineRule="exact"/>
        <w:rPr>
          <w:rFonts w:ascii="宋体" w:hAnsi="宋体" w:eastAsia="宋体"/>
          <w:bCs/>
          <w:szCs w:val="21"/>
          <w:u w:val="single"/>
        </w:rPr>
      </w:pPr>
      <w:r>
        <w:rPr>
          <w:rFonts w:hint="eastAsia" w:ascii="宋体" w:hAnsi="宋体" w:eastAsia="宋体"/>
          <w:bCs/>
          <w:szCs w:val="21"/>
        </w:rPr>
        <w:t xml:space="preserve">（6）履约验收标准：</w:t>
      </w:r>
      <w:r>
        <w:rPr>
          <w:rFonts w:ascii="宋体" w:hAnsi="宋体" w:eastAsia="宋体"/>
          <w:bCs/>
          <w:szCs w:val="21"/>
          <w:u w:val="single"/>
        </w:rPr>
      </w:r>
      <w:r/>
    </w:p>
    <w:p>
      <w:pPr>
        <w:pStyle w:val="889"/>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856"/>
        <w:ind w:firstLine="420"/>
        <w:jc w:val="left"/>
        <w:spacing w:line="400" w:lineRule="exact"/>
        <w:rPr>
          <w:rFonts w:ascii="宋体" w:hAnsi="宋体" w:eastAsia="宋体" w:cs="宋体"/>
          <w:bCs/>
          <w:szCs w:val="21"/>
          <w:u w:val="single"/>
        </w:rPr>
      </w:pPr>
      <w:r>
        <w:rPr>
          <w:rFonts w:hint="eastAsia" w:ascii="宋体" w:hAnsi="宋体" w:eastAsia="宋体" w:cs="宋体"/>
          <w:bCs/>
          <w:szCs w:val="21"/>
        </w:rPr>
        <w:t xml:space="preserve">（8）履约验收其他事项：</w:t>
      </w:r>
      <w:r>
        <w:rPr>
          <w:rFonts w:hint="eastAsia" w:ascii="宋体" w:hAnsi="宋体" w:eastAsia="宋体" w:cs="宋体"/>
          <w:bCs/>
          <w:szCs w:val="21"/>
          <w:u w:val="single"/>
        </w:rPr>
        <w:t xml:space="preserve">（产权过户登记等）</w:t>
      </w:r>
      <w:r>
        <w:rPr>
          <w:rFonts w:ascii="宋体" w:hAnsi="宋体" w:eastAsia="宋体" w:cs="宋体"/>
          <w:bCs/>
          <w:szCs w:val="21"/>
          <w:u w:val="single"/>
        </w:rPr>
      </w:r>
      <w:r/>
    </w:p>
    <w:p>
      <w:pPr>
        <w:pStyle w:val="856"/>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组成合同的文件</w:t>
      </w:r>
      <w:r>
        <w:rPr>
          <w:rFonts w:ascii="宋体" w:hAnsi="宋体" w:eastAsia="宋体"/>
          <w:b/>
          <w:szCs w:val="21"/>
        </w:rPr>
      </w:r>
      <w:r/>
    </w:p>
    <w:p>
      <w:pPr>
        <w:pStyle w:val="856"/>
        <w:ind w:firstLine="420"/>
        <w:jc w:val="left"/>
        <w:spacing w:line="400" w:lineRule="exact"/>
        <w:rPr>
          <w:rFonts w:ascii="宋体" w:hAnsi="宋体" w:eastAsia="宋体"/>
          <w:szCs w:val="21"/>
        </w:rPr>
      </w:pPr>
      <w:r>
        <w:rPr>
          <w:rFonts w:hint="eastAsia" w:ascii="宋体" w:hAnsi="宋体" w:eastAsia="宋体"/>
          <w:szCs w:val="21"/>
        </w:rPr>
        <w:t xml:space="preserve">本协议书与下列文件一起构成合同文件，如下述文件之间有任何抵触、矛盾或歧义，应按以下顺序解释：</w:t>
      </w:r>
      <w:r>
        <w:rPr>
          <w:rFonts w:ascii="宋体" w:hAnsi="宋体" w:eastAsia="宋体"/>
          <w:szCs w:val="21"/>
        </w:rPr>
      </w:r>
      <w:r/>
    </w:p>
    <w:p>
      <w:pPr>
        <w:pStyle w:val="856"/>
        <w:ind w:firstLine="420"/>
        <w:jc w:val="left"/>
        <w:spacing w:line="400" w:lineRule="exact"/>
        <w:rPr>
          <w:rFonts w:ascii="宋体" w:hAnsi="宋体" w:eastAsia="宋体"/>
          <w:szCs w:val="21"/>
        </w:rPr>
      </w:pPr>
      <w:r>
        <w:rPr>
          <w:rFonts w:hint="eastAsia" w:ascii="宋体" w:hAnsi="宋体" w:eastAsia="宋体"/>
          <w:szCs w:val="21"/>
        </w:rPr>
        <w:t xml:space="preserve">（1）政府采购合同协议书及其变更、补充协议</w:t>
      </w:r>
      <w:r>
        <w:rPr>
          <w:rFonts w:ascii="宋体" w:hAnsi="宋体" w:eastAsia="宋体"/>
          <w:szCs w:val="21"/>
        </w:rPr>
      </w:r>
      <w:r/>
    </w:p>
    <w:p>
      <w:pPr>
        <w:pStyle w:val="856"/>
        <w:ind w:firstLine="420"/>
        <w:jc w:val="left"/>
        <w:spacing w:line="400" w:lineRule="exact"/>
        <w:rPr>
          <w:rFonts w:ascii="宋体" w:hAnsi="宋体" w:eastAsia="宋体"/>
          <w:szCs w:val="21"/>
        </w:rPr>
      </w:pPr>
      <w:r>
        <w:rPr>
          <w:rFonts w:hint="eastAsia" w:ascii="宋体" w:hAnsi="宋体" w:eastAsia="宋体"/>
          <w:szCs w:val="21"/>
        </w:rPr>
        <w:t xml:space="preserve">（2）政府采购合同专用条款</w:t>
      </w:r>
      <w:r>
        <w:rPr>
          <w:rFonts w:ascii="宋体" w:hAnsi="宋体" w:eastAsia="宋体"/>
          <w:szCs w:val="21"/>
        </w:rPr>
      </w:r>
      <w:r/>
    </w:p>
    <w:p>
      <w:pPr>
        <w:pStyle w:val="856"/>
        <w:ind w:firstLine="420"/>
        <w:jc w:val="left"/>
        <w:spacing w:line="400" w:lineRule="exact"/>
        <w:rPr>
          <w:rFonts w:ascii="宋体" w:hAnsi="宋体" w:eastAsia="宋体"/>
          <w:szCs w:val="21"/>
        </w:rPr>
      </w:pPr>
      <w:r>
        <w:rPr>
          <w:rFonts w:hint="eastAsia" w:ascii="宋体" w:hAnsi="宋体" w:eastAsia="宋体"/>
          <w:szCs w:val="21"/>
        </w:rPr>
        <w:t xml:space="preserve">（3）政府采购合同通用条款</w:t>
      </w:r>
      <w:r>
        <w:rPr>
          <w:rFonts w:ascii="宋体" w:hAnsi="宋体" w:eastAsia="宋体"/>
          <w:szCs w:val="21"/>
        </w:rPr>
      </w:r>
      <w:r/>
    </w:p>
    <w:p>
      <w:pPr>
        <w:pStyle w:val="856"/>
        <w:ind w:firstLine="420"/>
        <w:jc w:val="left"/>
        <w:spacing w:line="400" w:lineRule="exact"/>
        <w:rPr>
          <w:rFonts w:ascii="宋体" w:hAnsi="宋体" w:eastAsia="宋体"/>
          <w:szCs w:val="21"/>
        </w:rPr>
      </w:pPr>
      <w:r>
        <w:rPr>
          <w:rFonts w:hint="eastAsia" w:ascii="宋体" w:hAnsi="宋体" w:eastAsia="宋体"/>
          <w:szCs w:val="21"/>
        </w:rPr>
        <w:t xml:space="preserve">（4）中标（成交）通知书</w:t>
      </w:r>
      <w:r>
        <w:rPr>
          <w:rFonts w:ascii="宋体" w:hAnsi="宋体" w:eastAsia="宋体"/>
          <w:szCs w:val="21"/>
        </w:rPr>
      </w:r>
      <w:r/>
    </w:p>
    <w:p>
      <w:pPr>
        <w:pStyle w:val="856"/>
        <w:ind w:firstLine="420"/>
        <w:jc w:val="left"/>
        <w:spacing w:line="400" w:lineRule="exact"/>
        <w:rPr>
          <w:rFonts w:ascii="宋体" w:hAnsi="宋体" w:eastAsia="宋体"/>
          <w:szCs w:val="21"/>
        </w:rPr>
      </w:pPr>
      <w:r>
        <w:rPr>
          <w:rFonts w:hint="eastAsia" w:ascii="宋体" w:hAnsi="宋体" w:eastAsia="宋体"/>
          <w:szCs w:val="21"/>
        </w:rPr>
        <w:t xml:space="preserve">（5）投标（响应）文件</w:t>
      </w:r>
      <w:r>
        <w:rPr>
          <w:rFonts w:ascii="宋体" w:hAnsi="宋体" w:eastAsia="宋体"/>
          <w:szCs w:val="21"/>
        </w:rPr>
      </w:r>
      <w:r/>
    </w:p>
    <w:p>
      <w:pPr>
        <w:pStyle w:val="856"/>
        <w:ind w:firstLine="420"/>
        <w:jc w:val="left"/>
        <w:spacing w:line="400" w:lineRule="exact"/>
        <w:rPr>
          <w:rFonts w:ascii="宋体" w:hAnsi="宋体" w:eastAsia="宋体"/>
          <w:szCs w:val="21"/>
        </w:rPr>
      </w:pPr>
      <w:r>
        <w:rPr>
          <w:rFonts w:hint="eastAsia" w:ascii="宋体" w:hAnsi="宋体" w:eastAsia="宋体"/>
          <w:szCs w:val="21"/>
        </w:rPr>
        <w:t xml:space="preserve">（6）采购文件</w:t>
      </w:r>
      <w:r>
        <w:rPr>
          <w:rFonts w:ascii="宋体" w:hAnsi="宋体" w:eastAsia="宋体"/>
          <w:szCs w:val="21"/>
        </w:rPr>
      </w:r>
      <w:r/>
    </w:p>
    <w:p>
      <w:pPr>
        <w:pStyle w:val="856"/>
        <w:ind w:firstLine="420"/>
        <w:jc w:val="left"/>
        <w:spacing w:line="400" w:lineRule="exact"/>
        <w:rPr>
          <w:rFonts w:ascii="宋体" w:hAnsi="宋体" w:eastAsia="宋体"/>
          <w:szCs w:val="21"/>
        </w:rPr>
      </w:pPr>
      <w:r>
        <w:rPr>
          <w:rFonts w:hint="eastAsia" w:ascii="宋体" w:hAnsi="宋体" w:eastAsia="宋体"/>
          <w:szCs w:val="21"/>
        </w:rPr>
        <w:t xml:space="preserve">（7）有关技术文件，图纸</w:t>
      </w:r>
      <w:r>
        <w:rPr>
          <w:rFonts w:ascii="宋体" w:hAnsi="宋体" w:eastAsia="宋体"/>
          <w:szCs w:val="21"/>
        </w:rPr>
      </w:r>
      <w:r/>
    </w:p>
    <w:p>
      <w:pPr>
        <w:pStyle w:val="889"/>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856"/>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合同生效</w:t>
      </w:r>
      <w:r>
        <w:rPr>
          <w:rFonts w:ascii="宋体" w:hAnsi="宋体" w:eastAsia="宋体"/>
          <w:b/>
          <w:szCs w:val="21"/>
        </w:rPr>
      </w:r>
      <w:r/>
    </w:p>
    <w:p>
      <w:pPr>
        <w:pStyle w:val="856"/>
        <w:ind w:firstLine="420"/>
        <w:jc w:val="left"/>
        <w:spacing w:line="400" w:lineRule="exact"/>
        <w:rPr>
          <w:rFonts w:ascii="宋体" w:hAnsi="宋体" w:eastAsia="宋体"/>
          <w:szCs w:val="21"/>
        </w:rPr>
      </w:pPr>
      <w:r>
        <w:rPr>
          <w:rFonts w:hint="eastAsia" w:ascii="宋体" w:hAnsi="宋体" w:eastAsia="宋体"/>
          <w:szCs w:val="21"/>
        </w:rPr>
        <w:t xml:space="preserve">本合同自        生效。</w:t>
      </w:r>
      <w:r>
        <w:rPr>
          <w:rFonts w:ascii="宋体" w:hAnsi="宋体" w:eastAsia="宋体"/>
          <w:szCs w:val="21"/>
        </w:rPr>
      </w:r>
      <w:r/>
    </w:p>
    <w:p>
      <w:pPr>
        <w:pStyle w:val="856"/>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合同份数</w:t>
      </w:r>
      <w:r>
        <w:rPr>
          <w:rFonts w:ascii="宋体" w:hAnsi="宋体" w:eastAsia="宋体"/>
          <w:b/>
          <w:szCs w:val="21"/>
        </w:rPr>
      </w:r>
      <w:r/>
    </w:p>
    <w:p>
      <w:pPr>
        <w:pStyle w:val="856"/>
        <w:ind w:firstLine="420"/>
        <w:jc w:val="left"/>
        <w:spacing w:line="400" w:lineRule="exact"/>
        <w:rPr>
          <w:rFonts w:ascii="宋体" w:hAnsi="宋体" w:eastAsia="宋体"/>
          <w:szCs w:val="21"/>
        </w:rPr>
      </w:pPr>
      <w:r>
        <w:rPr>
          <w:rFonts w:hint="eastAsia" w:ascii="宋体" w:hAnsi="宋体" w:eastAsia="宋体"/>
          <w:szCs w:val="21"/>
        </w:rPr>
        <w:t xml:space="preserve">本合同一式    份，甲方执    份，乙方执    份，均具有同等法律效力。</w:t>
      </w:r>
      <w:r>
        <w:rPr>
          <w:rFonts w:ascii="宋体" w:hAnsi="宋体" w:eastAsia="宋体"/>
          <w:szCs w:val="21"/>
        </w:rPr>
      </w:r>
      <w:r/>
    </w:p>
    <w:p>
      <w:pPr>
        <w:pStyle w:val="856"/>
        <w:ind w:firstLine="420"/>
        <w:jc w:val="left"/>
        <w:spacing w:line="400" w:lineRule="exact"/>
        <w:rPr>
          <w:rFonts w:ascii="宋体" w:hAnsi="宋体" w:eastAsia="宋体"/>
          <w:szCs w:val="21"/>
        </w:rPr>
      </w:pPr>
      <w:r>
        <w:rPr>
          <w:rFonts w:hint="eastAsia" w:ascii="宋体" w:hAnsi="宋体" w:eastAsia="宋体"/>
          <w:szCs w:val="21"/>
        </w:rPr>
        <w:t xml:space="preserve">合同订立时间：     年  月  日</w:t>
      </w:r>
      <w:r>
        <w:rPr>
          <w:rFonts w:ascii="宋体" w:hAnsi="宋体" w:eastAsia="宋体"/>
          <w:szCs w:val="21"/>
        </w:rPr>
      </w:r>
      <w:r/>
    </w:p>
    <w:p>
      <w:pPr>
        <w:pStyle w:val="856"/>
        <w:ind w:firstLine="420"/>
        <w:jc w:val="left"/>
        <w:spacing w:line="400" w:lineRule="exact"/>
        <w:rPr>
          <w:rFonts w:ascii="宋体" w:hAnsi="宋体" w:eastAsia="宋体"/>
          <w:szCs w:val="21"/>
        </w:rPr>
      </w:pPr>
      <w:r>
        <w:rPr>
          <w:rFonts w:hint="eastAsia" w:ascii="宋体" w:hAnsi="宋体" w:eastAsia="宋体"/>
          <w:szCs w:val="21"/>
        </w:rPr>
        <w:t xml:space="preserve">合同订立地点：</w:t>
      </w:r>
      <w:r>
        <w:rPr>
          <w:rFonts w:ascii="宋体" w:hAnsi="宋体" w:eastAsia="宋体"/>
          <w:szCs w:val="21"/>
        </w:rPr>
      </w:r>
      <w:r/>
    </w:p>
    <w:p>
      <w:pPr>
        <w:pStyle w:val="856"/>
        <w:ind w:firstLine="420"/>
        <w:jc w:val="left"/>
        <w:spacing w:line="400" w:lineRule="exact"/>
        <w:rPr>
          <w:rFonts w:ascii="宋体" w:hAnsi="宋体" w:eastAsia="宋体"/>
        </w:rPr>
      </w:pPr>
      <w:r>
        <w:rPr>
          <w:rFonts w:hint="eastAsia" w:ascii="宋体" w:hAnsi="宋体" w:eastAsia="宋体"/>
          <w:szCs w:val="21"/>
        </w:rPr>
        <w:t xml:space="preserve">附件：具体标的及其技术要求和商务要求、联合协议、分包意向协议等。</w:t>
      </w:r>
      <w:r>
        <w:rPr>
          <w:rFonts w:ascii="宋体" w:hAnsi="宋体" w:eastAsia="宋体"/>
        </w:rPr>
      </w:r>
      <w:r/>
    </w:p>
    <w:p>
      <w:pPr>
        <w:pStyle w:val="856"/>
      </w:pPr>
      <w:r>
        <w:rPr>
          <w:rFonts w:hint="eastAsia"/>
        </w:rPr>
        <w:br w:type="page" w:clear="all"/>
      </w:r>
      <w:r/>
    </w:p>
    <w:p>
      <w:pPr>
        <w:pStyle w:val="890"/>
      </w:pPr>
      <w:r/>
      <w:r/>
    </w:p>
    <w:tbl>
      <w:tblPr>
        <w:tblW w:w="4927" w:type="pct"/>
        <w:jc w:val="center"/>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W w:w="4303" w:type="dxa"/>
            <w:vAlign w:val="center"/>
            <w:textDirection w:val="lrTb"/>
            <w:noWrap w:val="false"/>
          </w:tcPr>
          <w:p>
            <w:pPr>
              <w:pStyle w:val="856"/>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5" w:type="dxa"/>
            <w:vAlign w:val="center"/>
            <w:textDirection w:val="lrTb"/>
            <w:noWrap w:val="false"/>
          </w:tcPr>
          <w:p>
            <w:pPr>
              <w:pStyle w:val="856"/>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pStyle w:val="856"/>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436" w:type="dxa"/>
            <w:vAlign w:val="center"/>
            <w:textDirection w:val="lrTb"/>
            <w:noWrap w:val="false"/>
          </w:tcPr>
          <w:p>
            <w:pPr>
              <w:pStyle w:val="856"/>
              <w:jc w:val="center"/>
              <w:spacing w:line="300" w:lineRule="exact"/>
              <w:rPr>
                <w:szCs w:val="21"/>
              </w:rPr>
            </w:pPr>
            <w:r>
              <w:rPr>
                <w:szCs w:val="21"/>
              </w:rPr>
            </w:r>
            <w:r/>
          </w:p>
        </w:tc>
        <w:tc>
          <w:tcPr>
            <w:tcW w:w="1178" w:type="dxa"/>
            <w:vAlign w:val="center"/>
            <w:textDirection w:val="lrTb"/>
            <w:noWrap w:val="false"/>
          </w:tcPr>
          <w:p>
            <w:pPr>
              <w:pStyle w:val="856"/>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259" w:type="dxa"/>
            <w:vAlign w:val="center"/>
            <w:textDirection w:val="lrTb"/>
            <w:noWrap w:val="false"/>
          </w:tcPr>
          <w:p>
            <w:pPr>
              <w:pStyle w:val="856"/>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pStyle w:val="856"/>
              <w:jc w:val="center"/>
              <w:spacing w:line="300" w:lineRule="exact"/>
              <w:rPr>
                <w:szCs w:val="21"/>
              </w:rPr>
            </w:pPr>
            <w:r>
              <w:rPr>
                <w:szCs w:val="21"/>
              </w:rPr>
              <w:t xml:space="preserve">法定代表人</w:t>
            </w:r>
            <w:r>
              <w:rPr>
                <w:szCs w:val="21"/>
              </w:rPr>
            </w:r>
            <w:r/>
          </w:p>
          <w:p>
            <w:pPr>
              <w:pStyle w:val="856"/>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436" w:type="dxa"/>
            <w:vAlign w:val="center"/>
            <w:vMerge w:val="restart"/>
            <w:textDirection w:val="lrTb"/>
            <w:noWrap w:val="false"/>
          </w:tcPr>
          <w:p>
            <w:pPr>
              <w:pStyle w:val="856"/>
              <w:jc w:val="center"/>
              <w:spacing w:line="300" w:lineRule="exact"/>
              <w:rPr>
                <w:szCs w:val="21"/>
              </w:rPr>
            </w:pPr>
            <w:r>
              <w:rPr>
                <w:szCs w:val="21"/>
              </w:rPr>
            </w:r>
            <w:r/>
          </w:p>
        </w:tc>
        <w:tc>
          <w:tcPr>
            <w:tcW w:w="1178" w:type="dxa"/>
            <w:vAlign w:val="center"/>
            <w:textDirection w:val="lrTb"/>
            <w:noWrap w:val="false"/>
          </w:tcPr>
          <w:p>
            <w:pPr>
              <w:pStyle w:val="856"/>
              <w:jc w:val="center"/>
              <w:spacing w:line="300" w:lineRule="exact"/>
              <w:rPr>
                <w:szCs w:val="21"/>
              </w:rPr>
            </w:pPr>
            <w:r>
              <w:rPr>
                <w:szCs w:val="21"/>
              </w:rPr>
              <w:t xml:space="preserve">法定代表人</w:t>
            </w:r>
            <w:r>
              <w:rPr>
                <w:szCs w:val="21"/>
              </w:rPr>
            </w:r>
            <w:r/>
          </w:p>
          <w:p>
            <w:pPr>
              <w:pStyle w:val="856"/>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259" w:type="dxa"/>
            <w:vAlign w:val="center"/>
            <w:textDirection w:val="lrTb"/>
            <w:noWrap w:val="false"/>
          </w:tcPr>
          <w:p>
            <w:pPr>
              <w:pStyle w:val="856"/>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pStyle w:val="856"/>
              <w:jc w:val="center"/>
              <w:spacing w:line="300" w:lineRule="exact"/>
              <w:rPr>
                <w:szCs w:val="21"/>
              </w:rPr>
            </w:pPr>
            <w:r>
              <w:rPr>
                <w:szCs w:val="21"/>
              </w:rPr>
            </w:r>
            <w:r/>
          </w:p>
        </w:tc>
        <w:tc>
          <w:tcPr>
            <w:tcW w:w="1436" w:type="dxa"/>
            <w:vAlign w:val="center"/>
            <w:vMerge w:val="continue"/>
            <w:textDirection w:val="lrTb"/>
            <w:noWrap w:val="false"/>
          </w:tcPr>
          <w:p>
            <w:pPr>
              <w:pStyle w:val="856"/>
              <w:jc w:val="center"/>
              <w:spacing w:line="300" w:lineRule="exact"/>
              <w:rPr>
                <w:szCs w:val="21"/>
              </w:rPr>
            </w:pPr>
            <w:r>
              <w:rPr>
                <w:szCs w:val="21"/>
              </w:rPr>
            </w:r>
            <w:r/>
          </w:p>
        </w:tc>
        <w:tc>
          <w:tcPr>
            <w:tcW w:w="1178" w:type="dxa"/>
            <w:vAlign w:val="center"/>
            <w:textDirection w:val="lrTb"/>
            <w:noWrap w:val="false"/>
          </w:tcPr>
          <w:p>
            <w:pPr>
              <w:pStyle w:val="856"/>
              <w:jc w:val="center"/>
              <w:spacing w:line="300" w:lineRule="exact"/>
              <w:rPr>
                <w:szCs w:val="21"/>
              </w:rPr>
            </w:pPr>
            <w:r>
              <w:rPr>
                <w:rFonts w:hint="eastAsia"/>
                <w:szCs w:val="21"/>
              </w:rPr>
              <w:t xml:space="preserve">拥有者性别</w:t>
            </w:r>
            <w:r>
              <w:rPr>
                <w:szCs w:val="21"/>
              </w:rPr>
            </w:r>
            <w:r/>
          </w:p>
        </w:tc>
        <w:tc>
          <w:tcPr>
            <w:tcW w:w="1259" w:type="dxa"/>
            <w:vAlign w:val="center"/>
            <w:textDirection w:val="lrTb"/>
            <w:noWrap w:val="false"/>
          </w:tcPr>
          <w:p>
            <w:pPr>
              <w:pStyle w:val="856"/>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56"/>
              <w:jc w:val="center"/>
              <w:spacing w:line="300" w:lineRule="exact"/>
              <w:rPr>
                <w:szCs w:val="21"/>
              </w:rPr>
            </w:pPr>
            <w:r>
              <w:rPr>
                <w:rFonts w:hint="eastAsia"/>
                <w:szCs w:val="21"/>
              </w:rPr>
              <w:t xml:space="preserve">住所</w:t>
            </w:r>
            <w:r>
              <w:rPr>
                <w:szCs w:val="21"/>
              </w:rPr>
            </w:r>
            <w:r/>
          </w:p>
        </w:tc>
        <w:tc>
          <w:tcPr>
            <w:tcW w:w="1436" w:type="dxa"/>
            <w:vAlign w:val="center"/>
            <w:textDirection w:val="lrTb"/>
            <w:noWrap w:val="false"/>
          </w:tcPr>
          <w:p>
            <w:pPr>
              <w:pStyle w:val="856"/>
              <w:jc w:val="center"/>
              <w:spacing w:line="300" w:lineRule="exact"/>
              <w:rPr>
                <w:szCs w:val="21"/>
              </w:rPr>
            </w:pPr>
            <w:r>
              <w:rPr>
                <w:szCs w:val="21"/>
              </w:rPr>
            </w:r>
            <w:r/>
          </w:p>
        </w:tc>
        <w:tc>
          <w:tcPr>
            <w:tcW w:w="1178" w:type="dxa"/>
            <w:vAlign w:val="center"/>
            <w:textDirection w:val="lrTb"/>
            <w:noWrap w:val="false"/>
          </w:tcPr>
          <w:p>
            <w:pPr>
              <w:pStyle w:val="856"/>
              <w:jc w:val="center"/>
              <w:spacing w:line="300" w:lineRule="exact"/>
              <w:rPr>
                <w:szCs w:val="21"/>
              </w:rPr>
            </w:pPr>
            <w:r>
              <w:rPr>
                <w:rFonts w:hint="eastAsia"/>
                <w:szCs w:val="21"/>
              </w:rPr>
              <w:t xml:space="preserve">住所</w:t>
            </w:r>
            <w:r>
              <w:rPr>
                <w:szCs w:val="21"/>
              </w:rPr>
            </w:r>
            <w:r/>
          </w:p>
        </w:tc>
        <w:tc>
          <w:tcPr>
            <w:tcW w:w="1259" w:type="dxa"/>
            <w:vAlign w:val="center"/>
            <w:textDirection w:val="lrTb"/>
            <w:noWrap w:val="false"/>
          </w:tcPr>
          <w:p>
            <w:pPr>
              <w:pStyle w:val="856"/>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56"/>
              <w:jc w:val="center"/>
              <w:spacing w:line="300" w:lineRule="exact"/>
              <w:rPr>
                <w:szCs w:val="21"/>
              </w:rPr>
            </w:pPr>
            <w:r>
              <w:rPr>
                <w:szCs w:val="21"/>
              </w:rPr>
              <w:t xml:space="preserve">联 系 人</w:t>
            </w:r>
            <w:r>
              <w:rPr>
                <w:szCs w:val="21"/>
              </w:rPr>
            </w:r>
            <w:r/>
          </w:p>
        </w:tc>
        <w:tc>
          <w:tcPr>
            <w:tcW w:w="1436" w:type="dxa"/>
            <w:vAlign w:val="center"/>
            <w:textDirection w:val="lrTb"/>
            <w:noWrap w:val="false"/>
          </w:tcPr>
          <w:p>
            <w:pPr>
              <w:pStyle w:val="856"/>
              <w:jc w:val="center"/>
              <w:spacing w:line="300" w:lineRule="exact"/>
              <w:rPr>
                <w:szCs w:val="21"/>
              </w:rPr>
            </w:pPr>
            <w:r>
              <w:rPr>
                <w:szCs w:val="21"/>
              </w:rPr>
            </w:r>
            <w:r/>
          </w:p>
        </w:tc>
        <w:tc>
          <w:tcPr>
            <w:tcW w:w="1178" w:type="dxa"/>
            <w:vAlign w:val="center"/>
            <w:textDirection w:val="lrTb"/>
            <w:noWrap w:val="false"/>
          </w:tcPr>
          <w:p>
            <w:pPr>
              <w:pStyle w:val="856"/>
              <w:jc w:val="center"/>
              <w:spacing w:line="300" w:lineRule="exact"/>
              <w:rPr>
                <w:szCs w:val="21"/>
              </w:rPr>
            </w:pPr>
            <w:r>
              <w:rPr>
                <w:szCs w:val="21"/>
              </w:rPr>
              <w:t xml:space="preserve">联 系 人</w:t>
            </w:r>
            <w:r>
              <w:rPr>
                <w:szCs w:val="21"/>
              </w:rPr>
            </w:r>
            <w:r/>
          </w:p>
        </w:tc>
        <w:tc>
          <w:tcPr>
            <w:tcW w:w="1259" w:type="dxa"/>
            <w:vAlign w:val="center"/>
            <w:textDirection w:val="lrTb"/>
            <w:noWrap w:val="false"/>
          </w:tcPr>
          <w:p>
            <w:pPr>
              <w:pStyle w:val="856"/>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56"/>
              <w:jc w:val="center"/>
              <w:spacing w:line="300" w:lineRule="exact"/>
              <w:rPr>
                <w:szCs w:val="21"/>
              </w:rPr>
            </w:pPr>
            <w:r>
              <w:rPr>
                <w:szCs w:val="21"/>
              </w:rPr>
              <w:t xml:space="preserve">联系电话</w:t>
            </w:r>
            <w:r>
              <w:rPr>
                <w:szCs w:val="21"/>
              </w:rPr>
            </w:r>
            <w:r/>
          </w:p>
        </w:tc>
        <w:tc>
          <w:tcPr>
            <w:tcW w:w="1436" w:type="dxa"/>
            <w:vAlign w:val="center"/>
            <w:textDirection w:val="lrTb"/>
            <w:noWrap w:val="false"/>
          </w:tcPr>
          <w:p>
            <w:pPr>
              <w:pStyle w:val="856"/>
              <w:jc w:val="center"/>
              <w:spacing w:line="300" w:lineRule="exact"/>
              <w:rPr>
                <w:szCs w:val="21"/>
              </w:rPr>
            </w:pPr>
            <w:r>
              <w:rPr>
                <w:szCs w:val="21"/>
              </w:rPr>
            </w:r>
            <w:r/>
          </w:p>
        </w:tc>
        <w:tc>
          <w:tcPr>
            <w:tcW w:w="1178" w:type="dxa"/>
            <w:vAlign w:val="center"/>
            <w:textDirection w:val="lrTb"/>
            <w:noWrap w:val="false"/>
          </w:tcPr>
          <w:p>
            <w:pPr>
              <w:pStyle w:val="856"/>
              <w:jc w:val="center"/>
              <w:spacing w:line="300" w:lineRule="exact"/>
              <w:rPr>
                <w:szCs w:val="21"/>
              </w:rPr>
            </w:pPr>
            <w:r>
              <w:rPr>
                <w:szCs w:val="21"/>
              </w:rPr>
              <w:t xml:space="preserve">联系电话</w:t>
            </w:r>
            <w:r>
              <w:rPr>
                <w:szCs w:val="21"/>
              </w:rPr>
            </w:r>
            <w:r/>
          </w:p>
        </w:tc>
        <w:tc>
          <w:tcPr>
            <w:tcW w:w="1259" w:type="dxa"/>
            <w:vAlign w:val="center"/>
            <w:textDirection w:val="lrTb"/>
            <w:noWrap w:val="false"/>
          </w:tcPr>
          <w:p>
            <w:pPr>
              <w:pStyle w:val="856"/>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56"/>
              <w:jc w:val="center"/>
              <w:spacing w:line="300" w:lineRule="exact"/>
              <w:rPr>
                <w:szCs w:val="21"/>
              </w:rPr>
            </w:pPr>
            <w:r>
              <w:rPr>
                <w:rFonts w:hint="eastAsia"/>
                <w:szCs w:val="21"/>
              </w:rPr>
              <w:t xml:space="preserve">通信地址</w:t>
            </w:r>
            <w:r>
              <w:rPr>
                <w:szCs w:val="21"/>
              </w:rPr>
            </w:r>
            <w:r/>
          </w:p>
        </w:tc>
        <w:tc>
          <w:tcPr>
            <w:tcW w:w="1436" w:type="dxa"/>
            <w:vAlign w:val="center"/>
            <w:textDirection w:val="lrTb"/>
            <w:noWrap w:val="false"/>
          </w:tcPr>
          <w:p>
            <w:pPr>
              <w:pStyle w:val="856"/>
              <w:jc w:val="center"/>
              <w:spacing w:line="300" w:lineRule="exact"/>
              <w:rPr>
                <w:szCs w:val="21"/>
              </w:rPr>
            </w:pPr>
            <w:r>
              <w:rPr>
                <w:szCs w:val="21"/>
              </w:rPr>
            </w:r>
            <w:r/>
          </w:p>
        </w:tc>
        <w:tc>
          <w:tcPr>
            <w:tcW w:w="1178" w:type="dxa"/>
            <w:vAlign w:val="center"/>
            <w:textDirection w:val="lrTb"/>
            <w:noWrap w:val="false"/>
          </w:tcPr>
          <w:p>
            <w:pPr>
              <w:pStyle w:val="856"/>
              <w:jc w:val="center"/>
              <w:spacing w:line="300" w:lineRule="exact"/>
              <w:rPr>
                <w:szCs w:val="21"/>
              </w:rPr>
            </w:pPr>
            <w:r>
              <w:rPr>
                <w:rFonts w:hint="eastAsia"/>
                <w:szCs w:val="21"/>
              </w:rPr>
              <w:t xml:space="preserve">通信地址</w:t>
            </w:r>
            <w:r>
              <w:rPr>
                <w:szCs w:val="21"/>
              </w:rPr>
            </w:r>
            <w:r/>
          </w:p>
        </w:tc>
        <w:tc>
          <w:tcPr>
            <w:tcW w:w="1259" w:type="dxa"/>
            <w:vAlign w:val="center"/>
            <w:textDirection w:val="lrTb"/>
            <w:noWrap w:val="false"/>
          </w:tcPr>
          <w:p>
            <w:pPr>
              <w:pStyle w:val="856"/>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56"/>
              <w:jc w:val="center"/>
              <w:spacing w:line="300" w:lineRule="exact"/>
              <w:rPr>
                <w:szCs w:val="21"/>
              </w:rPr>
            </w:pPr>
            <w:r>
              <w:rPr>
                <w:szCs w:val="21"/>
              </w:rPr>
              <w:t xml:space="preserve">邮政编码</w:t>
            </w:r>
            <w:r>
              <w:rPr>
                <w:szCs w:val="21"/>
              </w:rPr>
            </w:r>
            <w:r/>
          </w:p>
        </w:tc>
        <w:tc>
          <w:tcPr>
            <w:tcW w:w="1436" w:type="dxa"/>
            <w:vAlign w:val="center"/>
            <w:textDirection w:val="lrTb"/>
            <w:noWrap w:val="false"/>
          </w:tcPr>
          <w:p>
            <w:pPr>
              <w:pStyle w:val="856"/>
              <w:jc w:val="center"/>
              <w:spacing w:line="300" w:lineRule="exact"/>
              <w:rPr>
                <w:szCs w:val="21"/>
              </w:rPr>
            </w:pPr>
            <w:r>
              <w:rPr>
                <w:szCs w:val="21"/>
              </w:rPr>
            </w:r>
            <w:r/>
          </w:p>
        </w:tc>
        <w:tc>
          <w:tcPr>
            <w:tcW w:w="1178" w:type="dxa"/>
            <w:vAlign w:val="center"/>
            <w:textDirection w:val="lrTb"/>
            <w:noWrap w:val="false"/>
          </w:tcPr>
          <w:p>
            <w:pPr>
              <w:pStyle w:val="856"/>
              <w:jc w:val="center"/>
              <w:spacing w:line="300" w:lineRule="exact"/>
              <w:rPr>
                <w:szCs w:val="21"/>
              </w:rPr>
            </w:pPr>
            <w:r>
              <w:rPr>
                <w:szCs w:val="21"/>
              </w:rPr>
              <w:t xml:space="preserve">邮政编码</w:t>
            </w:r>
            <w:r>
              <w:rPr>
                <w:szCs w:val="21"/>
              </w:rPr>
            </w:r>
            <w:r/>
          </w:p>
        </w:tc>
        <w:tc>
          <w:tcPr>
            <w:tcW w:w="1259" w:type="dxa"/>
            <w:vAlign w:val="center"/>
            <w:textDirection w:val="lrTb"/>
            <w:noWrap w:val="false"/>
          </w:tcPr>
          <w:p>
            <w:pPr>
              <w:pStyle w:val="856"/>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56"/>
              <w:jc w:val="center"/>
              <w:spacing w:line="300" w:lineRule="exact"/>
              <w:rPr>
                <w:szCs w:val="21"/>
              </w:rPr>
            </w:pPr>
            <w:r>
              <w:rPr>
                <w:rFonts w:hint="eastAsia"/>
                <w:szCs w:val="21"/>
              </w:rPr>
              <w:t xml:space="preserve">电子邮箱</w:t>
            </w:r>
            <w:r>
              <w:rPr>
                <w:szCs w:val="21"/>
              </w:rPr>
            </w:r>
            <w:r/>
          </w:p>
        </w:tc>
        <w:tc>
          <w:tcPr>
            <w:tcW w:w="1436" w:type="dxa"/>
            <w:vAlign w:val="center"/>
            <w:textDirection w:val="lrTb"/>
            <w:noWrap w:val="false"/>
          </w:tcPr>
          <w:p>
            <w:pPr>
              <w:pStyle w:val="856"/>
              <w:jc w:val="center"/>
              <w:spacing w:line="300" w:lineRule="exact"/>
              <w:rPr>
                <w:szCs w:val="21"/>
              </w:rPr>
            </w:pPr>
            <w:r>
              <w:rPr>
                <w:szCs w:val="21"/>
              </w:rPr>
            </w:r>
            <w:r/>
          </w:p>
        </w:tc>
        <w:tc>
          <w:tcPr>
            <w:tcW w:w="1178" w:type="dxa"/>
            <w:vAlign w:val="center"/>
            <w:textDirection w:val="lrTb"/>
            <w:noWrap w:val="false"/>
          </w:tcPr>
          <w:p>
            <w:pPr>
              <w:pStyle w:val="856"/>
              <w:jc w:val="center"/>
              <w:spacing w:line="300" w:lineRule="exact"/>
              <w:rPr>
                <w:szCs w:val="21"/>
              </w:rPr>
            </w:pPr>
            <w:r>
              <w:rPr>
                <w:rFonts w:hint="eastAsia"/>
                <w:szCs w:val="21"/>
              </w:rPr>
              <w:t xml:space="preserve">电子邮箱</w:t>
            </w:r>
            <w:r>
              <w:rPr>
                <w:szCs w:val="21"/>
              </w:rPr>
            </w:r>
            <w:r/>
          </w:p>
        </w:tc>
        <w:tc>
          <w:tcPr>
            <w:tcW w:w="1259" w:type="dxa"/>
            <w:vAlign w:val="center"/>
            <w:textDirection w:val="lrTb"/>
            <w:noWrap w:val="false"/>
          </w:tcPr>
          <w:p>
            <w:pPr>
              <w:pStyle w:val="856"/>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56"/>
              <w:jc w:val="center"/>
              <w:spacing w:line="300" w:lineRule="exact"/>
              <w:rPr>
                <w:szCs w:val="21"/>
              </w:rPr>
            </w:pPr>
            <w:r>
              <w:rPr>
                <w:rFonts w:hint="eastAsia"/>
                <w:szCs w:val="21"/>
              </w:rPr>
              <w:t xml:space="preserve">统一社会信用代码</w:t>
            </w:r>
            <w:r>
              <w:rPr>
                <w:szCs w:val="21"/>
              </w:rPr>
            </w:r>
            <w:r/>
          </w:p>
        </w:tc>
        <w:tc>
          <w:tcPr>
            <w:tcW w:w="1436" w:type="dxa"/>
            <w:vAlign w:val="center"/>
            <w:textDirection w:val="lrTb"/>
            <w:noWrap w:val="false"/>
          </w:tcPr>
          <w:p>
            <w:pPr>
              <w:pStyle w:val="856"/>
              <w:jc w:val="center"/>
              <w:spacing w:line="300" w:lineRule="exact"/>
              <w:rPr>
                <w:szCs w:val="21"/>
              </w:rPr>
            </w:pPr>
            <w:r>
              <w:rPr>
                <w:szCs w:val="21"/>
              </w:rPr>
            </w:r>
            <w:r/>
          </w:p>
        </w:tc>
        <w:tc>
          <w:tcPr>
            <w:tcW w:w="1178" w:type="dxa"/>
            <w:vAlign w:val="center"/>
            <w:textDirection w:val="lrTb"/>
            <w:noWrap w:val="false"/>
          </w:tcPr>
          <w:p>
            <w:pPr>
              <w:pStyle w:val="856"/>
              <w:jc w:val="center"/>
              <w:spacing w:line="300" w:lineRule="exact"/>
              <w:rPr>
                <w:szCs w:val="21"/>
              </w:rPr>
            </w:pPr>
            <w:r>
              <w:rPr>
                <w:rFonts w:hint="eastAsia"/>
                <w:szCs w:val="21"/>
              </w:rPr>
              <w:t xml:space="preserve">统一社会信用代码</w:t>
            </w:r>
            <w:r>
              <w:rPr>
                <w:szCs w:val="21"/>
              </w:rPr>
            </w:r>
            <w:r/>
          </w:p>
        </w:tc>
        <w:tc>
          <w:tcPr>
            <w:tcW w:w="1259" w:type="dxa"/>
            <w:vAlign w:val="center"/>
            <w:textDirection w:val="lrTb"/>
            <w:noWrap w:val="false"/>
          </w:tcPr>
          <w:p>
            <w:pPr>
              <w:pStyle w:val="856"/>
              <w:jc w:val="center"/>
              <w:spacing w:line="300" w:lineRule="exact"/>
              <w:rPr>
                <w:spacing w:val="20"/>
                <w:szCs w:val="21"/>
              </w:rPr>
            </w:pPr>
            <w:r>
              <w:rPr>
                <w:spacing w:val="20"/>
                <w:szCs w:val="21"/>
              </w:rPr>
            </w:r>
            <w:r/>
          </w:p>
        </w:tc>
      </w:tr>
      <w:tr>
        <w:trPr>
          <w:trHeight w:val="483"/>
        </w:trPr>
        <w:tc>
          <w:tcPr>
            <w:gridSpan w:val="2"/>
            <w:tcW w:w="4303" w:type="dxa"/>
            <w:vAlign w:val="center"/>
            <w:vMerge w:val="restart"/>
            <w:textDirection w:val="lrTb"/>
            <w:noWrap w:val="false"/>
          </w:tcPr>
          <w:p>
            <w:pPr>
              <w:pStyle w:val="856"/>
              <w:jc w:val="center"/>
              <w:spacing w:line="300" w:lineRule="exact"/>
              <w:rPr>
                <w:szCs w:val="21"/>
              </w:rPr>
            </w:pPr>
            <w:r>
              <w:rPr>
                <w:szCs w:val="21"/>
              </w:rPr>
            </w:r>
            <w:r/>
          </w:p>
        </w:tc>
        <w:tc>
          <w:tcPr>
            <w:tcW w:w="1178" w:type="dxa"/>
            <w:vAlign w:val="center"/>
            <w:textDirection w:val="lrTb"/>
            <w:noWrap w:val="false"/>
          </w:tcPr>
          <w:p>
            <w:pPr>
              <w:pStyle w:val="856"/>
              <w:jc w:val="center"/>
              <w:spacing w:line="300" w:lineRule="exact"/>
              <w:rPr>
                <w:szCs w:val="21"/>
              </w:rPr>
            </w:pPr>
            <w:r>
              <w:rPr>
                <w:szCs w:val="21"/>
              </w:rPr>
              <w:t xml:space="preserve">开户名称</w:t>
            </w:r>
            <w:r>
              <w:rPr>
                <w:szCs w:val="21"/>
              </w:rPr>
            </w:r>
            <w:r/>
          </w:p>
        </w:tc>
        <w:tc>
          <w:tcPr>
            <w:tcW w:w="1259" w:type="dxa"/>
            <w:vAlign w:val="center"/>
            <w:textDirection w:val="lrTb"/>
            <w:noWrap w:val="false"/>
          </w:tcPr>
          <w:p>
            <w:pPr>
              <w:pStyle w:val="856"/>
              <w:jc w:val="center"/>
              <w:spacing w:line="300" w:lineRule="exact"/>
              <w:rPr>
                <w:spacing w:val="20"/>
                <w:szCs w:val="21"/>
              </w:rPr>
            </w:pPr>
            <w:r>
              <w:rPr>
                <w:spacing w:val="20"/>
                <w:szCs w:val="21"/>
              </w:rPr>
            </w:r>
            <w:r/>
          </w:p>
        </w:tc>
      </w:tr>
      <w:tr>
        <w:trPr>
          <w:trHeight w:val="483"/>
        </w:trPr>
        <w:tc>
          <w:tcPr>
            <w:gridSpan w:val="2"/>
            <w:tcW w:w="4303" w:type="dxa"/>
            <w:vAlign w:val="center"/>
            <w:vMerge w:val="continue"/>
            <w:textDirection w:val="lrTb"/>
            <w:noWrap w:val="false"/>
          </w:tcPr>
          <w:p>
            <w:pPr>
              <w:pStyle w:val="856"/>
              <w:jc w:val="center"/>
              <w:spacing w:line="300" w:lineRule="exact"/>
              <w:rPr>
                <w:szCs w:val="21"/>
              </w:rPr>
            </w:pPr>
            <w:r>
              <w:rPr>
                <w:szCs w:val="21"/>
              </w:rPr>
            </w:r>
            <w:r/>
          </w:p>
        </w:tc>
        <w:tc>
          <w:tcPr>
            <w:tcW w:w="1178" w:type="dxa"/>
            <w:vAlign w:val="center"/>
            <w:textDirection w:val="lrTb"/>
            <w:noWrap w:val="false"/>
          </w:tcPr>
          <w:p>
            <w:pPr>
              <w:pStyle w:val="856"/>
              <w:jc w:val="center"/>
              <w:spacing w:line="300" w:lineRule="exact"/>
              <w:rPr>
                <w:szCs w:val="21"/>
              </w:rPr>
            </w:pPr>
            <w:r>
              <w:rPr>
                <w:szCs w:val="21"/>
              </w:rPr>
              <w:t xml:space="preserve">开户银行</w:t>
            </w:r>
            <w:r>
              <w:rPr>
                <w:szCs w:val="21"/>
              </w:rPr>
            </w:r>
            <w:r/>
          </w:p>
        </w:tc>
        <w:tc>
          <w:tcPr>
            <w:tcW w:w="1260" w:type="dxa"/>
            <w:vAlign w:val="center"/>
            <w:textDirection w:val="lrTb"/>
            <w:noWrap w:val="false"/>
          </w:tcPr>
          <w:p>
            <w:pPr>
              <w:pStyle w:val="856"/>
              <w:jc w:val="center"/>
              <w:spacing w:line="300" w:lineRule="exact"/>
              <w:rPr>
                <w:spacing w:val="20"/>
                <w:szCs w:val="21"/>
              </w:rPr>
            </w:pPr>
            <w:r>
              <w:rPr>
                <w:spacing w:val="20"/>
                <w:szCs w:val="21"/>
              </w:rPr>
            </w:r>
            <w:r/>
          </w:p>
        </w:tc>
      </w:tr>
      <w:tr>
        <w:trPr>
          <w:trHeight w:val="483"/>
        </w:trPr>
        <w:tc>
          <w:tcPr>
            <w:gridSpan w:val="2"/>
            <w:tcW w:w="4303" w:type="dxa"/>
            <w:vAlign w:val="center"/>
            <w:vMerge w:val="continue"/>
            <w:textDirection w:val="lrTb"/>
            <w:noWrap w:val="false"/>
          </w:tcPr>
          <w:p>
            <w:pPr>
              <w:pStyle w:val="856"/>
              <w:jc w:val="center"/>
              <w:spacing w:line="300" w:lineRule="exact"/>
              <w:rPr>
                <w:szCs w:val="21"/>
              </w:rPr>
            </w:pPr>
            <w:r>
              <w:rPr>
                <w:szCs w:val="21"/>
              </w:rPr>
            </w:r>
            <w:r/>
          </w:p>
        </w:tc>
        <w:tc>
          <w:tcPr>
            <w:tcW w:w="1178" w:type="dxa"/>
            <w:vAlign w:val="center"/>
            <w:textDirection w:val="lrTb"/>
            <w:noWrap w:val="false"/>
          </w:tcPr>
          <w:p>
            <w:pPr>
              <w:pStyle w:val="856"/>
              <w:jc w:val="center"/>
              <w:spacing w:line="300" w:lineRule="exact"/>
              <w:rPr>
                <w:szCs w:val="21"/>
              </w:rPr>
            </w:pPr>
            <w:r>
              <w:rPr>
                <w:szCs w:val="21"/>
              </w:rPr>
              <w:t xml:space="preserve">银行账号</w:t>
            </w:r>
            <w:r>
              <w:rPr>
                <w:szCs w:val="21"/>
              </w:rPr>
            </w:r>
            <w:r/>
          </w:p>
        </w:tc>
        <w:tc>
          <w:tcPr>
            <w:tcW w:w="1260" w:type="dxa"/>
            <w:vAlign w:val="center"/>
            <w:textDirection w:val="lrTb"/>
            <w:noWrap w:val="false"/>
          </w:tcPr>
          <w:p>
            <w:pPr>
              <w:pStyle w:val="856"/>
              <w:jc w:val="center"/>
              <w:spacing w:line="300" w:lineRule="exact"/>
              <w:rPr>
                <w:spacing w:val="20"/>
                <w:szCs w:val="21"/>
              </w:rPr>
            </w:pPr>
            <w:r>
              <w:rPr>
                <w:spacing w:val="20"/>
                <w:szCs w:val="21"/>
              </w:rPr>
            </w:r>
            <w:r/>
          </w:p>
        </w:tc>
      </w:tr>
      <w:tr>
        <w:trPr>
          <w:trHeight w:val="586"/>
        </w:trPr>
        <w:tc>
          <w:tcPr>
            <w:gridSpan w:val="4"/>
            <w:tcW w:w="8398" w:type="dxa"/>
            <w:vAlign w:val="center"/>
            <w:textDirection w:val="lrTb"/>
            <w:noWrap w:val="false"/>
          </w:tcPr>
          <w:p>
            <w:pPr>
              <w:pStyle w:val="871"/>
              <w:ind w:left="0"/>
              <w:jc w:val="left"/>
              <w:spacing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858"/>
        <w:jc w:val="center"/>
        <w:spacing w:line="400" w:lineRule="exact"/>
        <w:rPr>
          <w:rFonts w:ascii="黑体" w:hAnsi="黑体" w:eastAsia="黑体"/>
          <w:sz w:val="28"/>
          <w:szCs w:val="28"/>
        </w:rPr>
      </w:pPr>
      <w:r>
        <w:rPr>
          <w:rFonts w:ascii="宋体" w:hAnsi="宋体"/>
          <w:sz w:val="21"/>
          <w:szCs w:val="21"/>
          <w:u w:val="single"/>
        </w:rPr>
        <w:br w:type="page" w:clear="all"/>
      </w:r>
      <w:bookmarkStart w:id="5" w:name="_Toc27624"/>
      <w:r>
        <w:rPr>
          <w:rFonts w:hint="eastAsia" w:ascii="黑体" w:hAnsi="黑体" w:eastAsia="黑体"/>
          <w:b w:val="0"/>
          <w:bCs w:val="0"/>
          <w:sz w:val="28"/>
          <w:szCs w:val="28"/>
        </w:rPr>
        <w:t xml:space="preserve">第二节 政府采购合同通用条款</w:t>
      </w:r>
      <w:bookmarkEnd w:id="5"/>
      <w:r>
        <w:rPr>
          <w:rFonts w:ascii="黑体" w:hAnsi="黑体" w:eastAsia="黑体"/>
          <w:sz w:val="28"/>
          <w:szCs w:val="28"/>
        </w:rPr>
      </w:r>
      <w:r/>
    </w:p>
    <w:p>
      <w:pPr>
        <w:pStyle w:val="856"/>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rPr>
          <w:rFonts w:ascii="宋体" w:hAnsi="宋体"/>
          <w:b/>
          <w:bCs/>
          <w:sz w:val="24"/>
        </w:rPr>
      </w:r>
      <w:r/>
    </w:p>
    <w:p>
      <w:pPr>
        <w:pStyle w:val="856"/>
        <w:ind w:firstLine="420"/>
        <w:jc w:val="left"/>
        <w:spacing w:line="400" w:lineRule="exact"/>
        <w:rPr>
          <w:rFonts w:ascii="宋体" w:hAnsi="宋体"/>
          <w:color w:val="000000"/>
          <w:szCs w:val="21"/>
        </w:rPr>
      </w:pPr>
      <w:r>
        <w:rPr>
          <w:rFonts w:hint="eastAsia" w:ascii="宋体" w:hAnsi="宋体"/>
          <w:color w:val="000000"/>
          <w:szCs w:val="21"/>
        </w:rPr>
        <w:t xml:space="preserve">1.1 合同当事人</w:t>
      </w:r>
      <w:r>
        <w:rPr>
          <w:rFonts w:ascii="宋体" w:hAnsi="宋体"/>
          <w:color w:val="000000"/>
          <w:szCs w:val="21"/>
        </w:rPr>
      </w:r>
      <w:r/>
    </w:p>
    <w:p>
      <w:pPr>
        <w:pStyle w:val="856"/>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856"/>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 本合同下列术语应解释为：</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856"/>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856"/>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856"/>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856"/>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856"/>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856"/>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856"/>
        <w:numPr>
          <w:ilvl w:val="0"/>
          <w:numId w:val="2"/>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856"/>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856"/>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856"/>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856"/>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856"/>
        <w:ind w:firstLine="420"/>
        <w:jc w:val="left"/>
        <w:spacing w:line="400" w:lineRule="exact"/>
        <w:rPr>
          <w:rFonts w:ascii="宋体" w:hAnsi="宋体"/>
          <w:color w:val="000000"/>
          <w:szCs w:val="21"/>
        </w:rPr>
      </w:pPr>
      <w:r>
        <w:rPr>
          <w:rFonts w:hint="eastAsia" w:ascii="宋体" w:hAnsi="宋体"/>
          <w:color w:val="000000"/>
          <w:szCs w:val="21"/>
        </w:rPr>
        <w:t xml:space="preserve">4.1 </w:t>
      </w:r>
      <w:r>
        <w:rPr>
          <w:rFonts w:ascii="宋体" w:hAnsi="宋体"/>
          <w:color w:val="000000"/>
          <w:szCs w:val="21"/>
        </w:rPr>
        <w:t xml:space="preserve">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ascii="宋体" w:hAnsi="宋体"/>
          <w:color w:val="000000"/>
          <w:szCs w:val="21"/>
        </w:rPr>
      </w:r>
      <w:r/>
    </w:p>
    <w:p>
      <w:pPr>
        <w:pStyle w:val="856"/>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ascii="宋体" w:hAnsi="宋体"/>
          <w:color w:val="000000"/>
          <w:szCs w:val="21"/>
        </w:rPr>
      </w:r>
      <w:r/>
    </w:p>
    <w:p>
      <w:pPr>
        <w:pStyle w:val="856"/>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856"/>
        <w:ind w:firstLine="420"/>
        <w:spacing w:line="400" w:lineRule="exact"/>
        <w:rPr>
          <w:rFonts w:eastAsia="华文楷体"/>
        </w:rPr>
      </w:pPr>
      <w:r>
        <w:rPr>
          <w:rFonts w:ascii="宋体" w:hAnsi="宋体"/>
          <w:color w:val="000000"/>
          <w:szCs w:val="21"/>
        </w:rPr>
        <w:t xml:space="preserve">4.4</w:t>
      </w:r>
      <w:r>
        <w:rPr>
          <w:rFonts w:hint="eastAsia" w:ascii="宋体" w:hAnsi="宋体"/>
          <w:color w:val="000000"/>
          <w:szCs w:val="21"/>
        </w:rPr>
        <w:t xml:space="preserve"> </w:t>
      </w:r>
      <w:r>
        <w:rPr>
          <w:rFonts w:ascii="宋体" w:hAnsi="宋体"/>
          <w:color w:val="000000"/>
          <w:szCs w:val="21"/>
        </w:rPr>
        <w:t xml:space="preserve">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856"/>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 甲方应当根据合同约定及时向乙方支付合同价款</w:t>
      </w:r>
      <w:r>
        <w:rPr>
          <w:rFonts w:ascii="宋体" w:hAnsi="宋体"/>
          <w:color w:val="000000"/>
          <w:szCs w:val="21"/>
        </w:rPr>
        <w:t xml:space="preserve">，不得以内部人员变更、履行内部付款流程等为由，拒绝或迟延支付。</w:t>
      </w:r>
      <w:r>
        <w:rPr>
          <w:rFonts w:ascii="宋体" w:hAnsi="宋体"/>
          <w:color w:val="000000"/>
          <w:szCs w:val="21"/>
        </w:rPr>
      </w:r>
      <w:r/>
    </w:p>
    <w:p>
      <w:pPr>
        <w:pStyle w:val="856"/>
        <w:ind w:firstLine="420"/>
        <w:jc w:val="left"/>
        <w:spacing w:line="400" w:lineRule="exact"/>
        <w:rPr>
          <w:rFonts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856"/>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856"/>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ascii="宋体" w:hAnsi="宋体"/>
          <w:color w:val="000000"/>
          <w:szCs w:val="21"/>
        </w:rPr>
      </w:r>
      <w:r/>
    </w:p>
    <w:p>
      <w:pPr>
        <w:pStyle w:val="856"/>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w:t>
      </w:r>
      <w:r>
        <w:rPr>
          <w:rFonts w:hint="eastAsia" w:ascii="宋体" w:hAnsi="宋体"/>
          <w:color w:val="000000"/>
          <w:szCs w:val="21"/>
        </w:rPr>
        <w:t xml:space="preserve"> </w:t>
      </w:r>
      <w:r>
        <w:rPr>
          <w:rFonts w:ascii="宋体" w:hAnsi="宋体"/>
          <w:color w:val="000000"/>
          <w:szCs w:val="21"/>
        </w:rPr>
        <w:t xml:space="preserve">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ascii="宋体" w:hAnsi="宋体"/>
          <w:color w:val="000000"/>
          <w:szCs w:val="21"/>
        </w:rPr>
      </w:r>
      <w:r/>
    </w:p>
    <w:p>
      <w:pPr>
        <w:pStyle w:val="869"/>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 乙方有权</w:t>
      </w:r>
      <w:r>
        <w:rPr>
          <w:rFonts w:hint="eastAsia" w:ascii="宋体" w:hAnsi="宋体" w:cs="宋体"/>
          <w:color w:val="000000"/>
          <w:szCs w:val="21"/>
        </w:rPr>
        <w:t xml:space="preserve">根据合同约定向甲方收取合同价款。</w:t>
      </w:r>
      <w:r>
        <w:rPr>
          <w:rFonts w:ascii="宋体" w:hAnsi="宋体" w:cs="宋体"/>
          <w:color w:val="000000"/>
          <w:szCs w:val="21"/>
        </w:rPr>
      </w:r>
      <w:r/>
    </w:p>
    <w:p>
      <w:pPr>
        <w:pStyle w:val="869"/>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 </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rPr>
          <w:rFonts w:ascii="宋体" w:hAnsi="宋体" w:cs="宋体"/>
          <w:color w:val="000000"/>
          <w:szCs w:val="21"/>
        </w:rPr>
      </w:r>
      <w:r/>
    </w:p>
    <w:p>
      <w:pPr>
        <w:pStyle w:val="856"/>
        <w:numPr>
          <w:ilvl w:val="0"/>
          <w:numId w:val="3"/>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856"/>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856"/>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856"/>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856"/>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856"/>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856"/>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856"/>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856"/>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889"/>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856"/>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874"/>
        <w:ind w:firstLine="420"/>
        <w:jc w:val="left"/>
        <w:spacing w:line="400" w:lineRule="exact"/>
        <w:rPr>
          <w:rFonts w:hAnsi="宋体"/>
          <w:b/>
        </w:rPr>
      </w:pPr>
      <w:r>
        <w:rPr>
          <w:rFonts w:hint="eastAsia" w:hAnsi="宋体"/>
        </w:rPr>
        <w:t xml:space="preserve">8.1 质量标准</w:t>
      </w:r>
      <w:r>
        <w:rPr>
          <w:rFonts w:hAnsi="宋体"/>
          <w:b/>
        </w:rPr>
      </w:r>
      <w:r/>
    </w:p>
    <w:p>
      <w:pPr>
        <w:pStyle w:val="856"/>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874"/>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856"/>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856"/>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856"/>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.权利瑕疵担保</w:t>
      </w:r>
      <w:r>
        <w:rPr>
          <w:rFonts w:ascii="宋体" w:hAnsi="宋体"/>
          <w:b/>
          <w:bCs/>
          <w:sz w:val="24"/>
        </w:rPr>
      </w:r>
      <w:r/>
    </w:p>
    <w:p>
      <w:pPr>
        <w:pStyle w:val="856"/>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856"/>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856"/>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856"/>
        <w:jc w:val="left"/>
        <w:spacing w:line="400" w:lineRule="exact"/>
        <w:rPr>
          <w:rFonts w:ascii="宋体" w:hAnsi="宋体"/>
          <w:b/>
          <w:bCs/>
          <w:color w:val="000000"/>
          <w:sz w:val="24"/>
        </w:rPr>
      </w:pPr>
      <w:r>
        <w:rPr>
          <w:rFonts w:hint="eastAsia" w:ascii="宋体" w:hAnsi="宋体"/>
          <w:b/>
          <w:bCs/>
          <w:color w:val="000000"/>
          <w:sz w:val="24"/>
        </w:rPr>
        <w:t xml:space="preserve">10.知识产权保护</w:t>
      </w:r>
      <w:r>
        <w:rPr>
          <w:rFonts w:ascii="宋体" w:hAnsi="宋体"/>
          <w:b/>
          <w:bCs/>
          <w:color w:val="000000"/>
          <w:sz w:val="24"/>
        </w:rPr>
      </w:r>
      <w:r/>
    </w:p>
    <w:p>
      <w:pPr>
        <w:pStyle w:val="856"/>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rPr>
        <w:t xml:space="preserve">。</w:t>
      </w:r>
      <w:r>
        <w:rPr>
          <w:rFonts w:ascii="宋体" w:hAnsi="宋体"/>
          <w:szCs w:val="21"/>
        </w:rPr>
      </w:r>
      <w:r/>
    </w:p>
    <w:p>
      <w:pPr>
        <w:pStyle w:val="856"/>
        <w:jc w:val="left"/>
        <w:spacing w:line="400" w:lineRule="exact"/>
        <w:rPr>
          <w:rFonts w:ascii="宋体" w:hAnsi="宋体"/>
          <w:b/>
          <w:bCs/>
          <w:sz w:val="24"/>
        </w:rPr>
      </w:pPr>
      <w:r>
        <w:rPr>
          <w:rFonts w:hint="eastAsia" w:ascii="宋体" w:hAnsi="宋体"/>
          <w:b/>
          <w:bCs/>
          <w:sz w:val="24"/>
        </w:rPr>
        <w:t xml:space="preserve">11.保密义务</w:t>
      </w:r>
      <w:r>
        <w:rPr>
          <w:rFonts w:ascii="宋体" w:hAnsi="宋体"/>
          <w:b/>
          <w:bCs/>
          <w:sz w:val="24"/>
        </w:rPr>
      </w:r>
      <w:r/>
    </w:p>
    <w:p>
      <w:pPr>
        <w:pStyle w:val="856"/>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856"/>
        <w:jc w:val="left"/>
        <w:spacing w:line="400" w:lineRule="exact"/>
        <w:rPr>
          <w:rFonts w:ascii="宋体" w:hAnsi="宋体"/>
          <w:b/>
          <w:bCs/>
          <w:sz w:val="24"/>
        </w:rPr>
      </w:pPr>
      <w:r>
        <w:rPr>
          <w:rFonts w:hint="eastAsia" w:ascii="宋体" w:hAnsi="宋体"/>
          <w:b/>
          <w:bCs/>
          <w:sz w:val="24"/>
        </w:rPr>
        <w:t xml:space="preserve">12.合同价款支付</w:t>
      </w:r>
      <w:r>
        <w:rPr>
          <w:rFonts w:ascii="宋体" w:hAnsi="宋体"/>
          <w:b/>
          <w:bCs/>
          <w:sz w:val="24"/>
        </w:rPr>
      </w:r>
      <w:r/>
    </w:p>
    <w:p>
      <w:pPr>
        <w:pStyle w:val="856"/>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ascii="宋体" w:hAnsi="宋体"/>
          <w:szCs w:val="21"/>
        </w:rPr>
      </w:r>
      <w:r/>
    </w:p>
    <w:p>
      <w:pPr>
        <w:pStyle w:val="869"/>
        <w:spacing w:after="0" w:line="400" w:lineRule="exact"/>
        <w:rPr>
          <w:rFonts w:ascii="宋体" w:hAnsi="宋体"/>
          <w:b/>
          <w:bCs/>
          <w:sz w:val="24"/>
          <w:szCs w:val="24"/>
        </w:rPr>
      </w:pPr>
      <w:r>
        <w:rPr>
          <w:rFonts w:hint="eastAsia" w:ascii="宋体" w:hAnsi="宋体"/>
          <w:b/>
          <w:bCs/>
          <w:sz w:val="24"/>
          <w:szCs w:val="24"/>
        </w:rPr>
        <w:t xml:space="preserve">13.履约保证金</w:t>
      </w:r>
      <w:r>
        <w:rPr>
          <w:rFonts w:ascii="宋体" w:hAnsi="宋体"/>
          <w:b/>
          <w:bCs/>
          <w:sz w:val="24"/>
          <w:szCs w:val="24"/>
        </w:rPr>
      </w:r>
      <w:r/>
    </w:p>
    <w:p>
      <w:pPr>
        <w:pStyle w:val="856"/>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856"/>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856"/>
        <w:jc w:val="left"/>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856"/>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889"/>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856"/>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856"/>
        <w:jc w:val="left"/>
        <w:spacing w:line="400" w:lineRule="exact"/>
        <w:rPr>
          <w:rFonts w:ascii="宋体" w:hAnsi="宋体"/>
          <w:b/>
          <w:bCs/>
          <w:sz w:val="24"/>
        </w:rPr>
      </w:pPr>
      <w:r>
        <w:rPr>
          <w:rFonts w:hint="eastAsia" w:ascii="宋体" w:hAnsi="宋体"/>
          <w:b/>
          <w:bCs/>
          <w:sz w:val="24"/>
        </w:rPr>
        <w:t xml:space="preserve">15.违约责任</w:t>
      </w:r>
      <w:r>
        <w:rPr>
          <w:rFonts w:ascii="宋体" w:hAnsi="宋体"/>
          <w:b/>
          <w:bCs/>
          <w:sz w:val="24"/>
        </w:rPr>
      </w:r>
      <w:r/>
    </w:p>
    <w:p>
      <w:pPr>
        <w:pStyle w:val="856"/>
        <w:ind w:firstLine="420"/>
        <w:jc w:val="left"/>
        <w:spacing w:line="400" w:lineRule="exact"/>
        <w:rPr>
          <w:rFonts w:ascii="宋体" w:hAnsi="宋体"/>
          <w:bCs/>
          <w:szCs w:val="21"/>
        </w:rPr>
      </w:pPr>
      <w:r>
        <w:rPr>
          <w:rFonts w:hint="eastAsia" w:ascii="宋体" w:hAnsi="宋体"/>
          <w:bCs/>
          <w:szCs w:val="21"/>
        </w:rPr>
        <w:t xml:space="preserve">15.1 质量瑕疵的违约责任</w:t>
      </w:r>
      <w:r>
        <w:rPr>
          <w:rFonts w:ascii="宋体" w:hAnsi="宋体"/>
          <w:bCs/>
          <w:szCs w:val="21"/>
        </w:rPr>
      </w:r>
      <w:r/>
    </w:p>
    <w:p>
      <w:pPr>
        <w:pStyle w:val="856"/>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856"/>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856"/>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856"/>
        <w:numPr>
          <w:ilvl w:val="0"/>
          <w:numId w:val="4"/>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856"/>
        <w:ind w:firstLine="420"/>
        <w:jc w:val="left"/>
        <w:spacing w:line="400" w:lineRule="exact"/>
        <w:rPr>
          <w:rFonts w:ascii="宋体" w:hAnsi="宋体"/>
          <w:bCs/>
          <w:szCs w:val="21"/>
        </w:rPr>
      </w:pPr>
      <w:r>
        <w:rPr>
          <w:rFonts w:hint="eastAsia" w:ascii="宋体" w:hAnsi="宋体"/>
          <w:bCs/>
          <w:szCs w:val="21"/>
        </w:rPr>
        <w:t xml:space="preserve">16.1 合同的变更</w:t>
      </w:r>
      <w:r>
        <w:rPr>
          <w:rFonts w:ascii="宋体" w:hAnsi="宋体"/>
          <w:bCs/>
          <w:szCs w:val="21"/>
        </w:rPr>
      </w:r>
      <w:r/>
    </w:p>
    <w:p>
      <w:pPr>
        <w:pStyle w:val="856"/>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16.2 合同的中止</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889"/>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856"/>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856"/>
        <w:ind w:firstLine="420"/>
        <w:jc w:val="left"/>
        <w:spacing w:line="400" w:lineRule="exact"/>
        <w:rPr>
          <w:rFonts w:ascii="宋体" w:hAnsi="宋体"/>
          <w:szCs w:val="21"/>
        </w:rPr>
      </w:pPr>
      <w:r>
        <w:rPr>
          <w:rFonts w:hint="eastAsia" w:ascii="宋体" w:hAnsi="宋体"/>
          <w:szCs w:val="21"/>
        </w:rPr>
        <w:t xml:space="preserve">16.3 合同的终止</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856"/>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889"/>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889"/>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856"/>
        <w:jc w:val="left"/>
        <w:spacing w:line="400" w:lineRule="exact"/>
        <w:rPr>
          <w:rFonts w:ascii="宋体" w:hAnsi="宋体"/>
          <w:b/>
          <w:bCs/>
          <w:sz w:val="24"/>
        </w:rPr>
      </w:pPr>
      <w:r>
        <w:rPr>
          <w:rFonts w:hint="eastAsia" w:ascii="宋体" w:hAnsi="宋体"/>
          <w:b/>
          <w:bCs/>
          <w:sz w:val="24"/>
        </w:rPr>
        <w:t xml:space="preserve">17.合同分包</w:t>
      </w:r>
      <w:r>
        <w:rPr>
          <w:rFonts w:ascii="宋体" w:hAnsi="宋体"/>
          <w:b/>
          <w:bCs/>
          <w:sz w:val="24"/>
        </w:rPr>
      </w:r>
      <w:r/>
    </w:p>
    <w:p>
      <w:pPr>
        <w:pStyle w:val="856"/>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856"/>
        <w:jc w:val="left"/>
        <w:spacing w:line="400" w:lineRule="exact"/>
        <w:rPr>
          <w:rFonts w:ascii="宋体" w:hAnsi="宋体"/>
          <w:b/>
          <w:bCs/>
          <w:sz w:val="24"/>
        </w:rPr>
      </w:pPr>
      <w:r>
        <w:rPr>
          <w:rFonts w:hint="eastAsia" w:ascii="宋体" w:hAnsi="宋体"/>
          <w:b/>
          <w:bCs/>
          <w:sz w:val="24"/>
        </w:rPr>
        <w:t xml:space="preserve">18.不可抗力</w:t>
      </w:r>
      <w:r>
        <w:rPr>
          <w:rFonts w:ascii="宋体" w:hAnsi="宋体"/>
          <w:b/>
          <w:bCs/>
          <w:sz w:val="24"/>
        </w:rPr>
      </w:r>
      <w:r/>
    </w:p>
    <w:p>
      <w:pPr>
        <w:pStyle w:val="856"/>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856"/>
        <w:jc w:val="left"/>
        <w:spacing w:line="400" w:lineRule="exact"/>
        <w:rPr>
          <w:rFonts w:ascii="宋体" w:hAnsi="宋体"/>
          <w:b/>
          <w:bCs/>
          <w:sz w:val="24"/>
        </w:rPr>
      </w:pPr>
      <w:r>
        <w:rPr>
          <w:rFonts w:hint="eastAsia" w:ascii="宋体" w:hAnsi="宋体"/>
          <w:b/>
          <w:bCs/>
          <w:sz w:val="24"/>
        </w:rPr>
        <w:t xml:space="preserve">19.解决争议的方法</w:t>
      </w:r>
      <w:r>
        <w:rPr>
          <w:rFonts w:ascii="宋体" w:hAnsi="宋体"/>
          <w:b/>
          <w:bCs/>
          <w:sz w:val="24"/>
        </w:rPr>
      </w:r>
      <w:r/>
    </w:p>
    <w:p>
      <w:pPr>
        <w:pStyle w:val="889"/>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889"/>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889"/>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856"/>
        <w:jc w:val="left"/>
        <w:spacing w:line="400" w:lineRule="exact"/>
        <w:rPr>
          <w:rFonts w:ascii="宋体" w:hAnsi="宋体"/>
          <w:sz w:val="24"/>
        </w:rPr>
      </w:pPr>
      <w:r>
        <w:rPr>
          <w:rFonts w:hint="eastAsia" w:ascii="宋体" w:hAnsi="宋体"/>
          <w:b/>
          <w:sz w:val="24"/>
        </w:rPr>
        <w:t xml:space="preserve">20.政府采购政策</w:t>
      </w:r>
      <w:r>
        <w:rPr>
          <w:rFonts w:ascii="宋体" w:hAnsi="宋体"/>
          <w:sz w:val="24"/>
        </w:rPr>
      </w:r>
      <w:r/>
    </w:p>
    <w:p>
      <w:pPr>
        <w:pStyle w:val="856"/>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856"/>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869"/>
        <w:ind w:firstLine="42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856"/>
        <w:jc w:val="left"/>
        <w:spacing w:line="400" w:lineRule="exact"/>
        <w:rPr>
          <w:rFonts w:ascii="宋体" w:hAnsi="宋体"/>
          <w:b/>
          <w:sz w:val="24"/>
        </w:rPr>
      </w:pPr>
      <w:r>
        <w:rPr>
          <w:rFonts w:hint="eastAsia" w:ascii="宋体" w:hAnsi="宋体"/>
          <w:b/>
          <w:sz w:val="24"/>
        </w:rPr>
        <w:t xml:space="preserve">21.法律适用</w:t>
      </w:r>
      <w:r>
        <w:rPr>
          <w:rFonts w:ascii="宋体" w:hAnsi="宋体"/>
          <w:b/>
          <w:sz w:val="24"/>
        </w:rPr>
      </w:r>
      <w:r/>
    </w:p>
    <w:p>
      <w:pPr>
        <w:pStyle w:val="889"/>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889"/>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856"/>
        <w:numPr>
          <w:ilvl w:val="0"/>
          <w:numId w:val="0"/>
        </w:numPr>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889"/>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889"/>
        <w:ind w:firstLine="420"/>
        <w:jc w:val="both"/>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rPr>
          <w:rFonts w:ascii="宋体" w:hAnsi="宋体" w:eastAsia="宋体" w:cs="宋体"/>
          <w:sz w:val="21"/>
        </w:rPr>
      </w:r>
      <w:r/>
    </w:p>
    <w:p>
      <w:pPr>
        <w:pStyle w:val="856"/>
        <w:ind w:firstLine="420"/>
        <w:jc w:val="left"/>
        <w:spacing w:line="400" w:lineRule="exact"/>
        <w:rPr>
          <w:rFonts w:ascii="宋体" w:hAnsi="宋体"/>
          <w:szCs w:val="21"/>
        </w:rPr>
      </w:pPr>
      <w:r>
        <w:rPr>
          <w:rFonts w:hint="eastAsia" w:ascii="宋体" w:hAnsi="宋体"/>
          <w:szCs w:val="21"/>
        </w:rPr>
        <w:t xml:space="preserve">22.3 本合同一方给另一方的通知均应采用书面形式，传真或快递送到本合同中规定的对方的地址和办理签收手续。</w:t>
      </w:r>
      <w:r>
        <w:rPr>
          <w:rFonts w:ascii="宋体" w:hAnsi="宋体"/>
          <w:szCs w:val="21"/>
        </w:rPr>
      </w:r>
      <w:r/>
    </w:p>
    <w:p>
      <w:pPr>
        <w:pStyle w:val="856"/>
        <w:ind w:firstLine="420"/>
        <w:jc w:val="left"/>
        <w:spacing w:line="400" w:lineRule="exact"/>
        <w:rPr>
          <w:rFonts w:ascii="宋体" w:hAnsi="宋体"/>
          <w:szCs w:val="21"/>
        </w:rPr>
      </w:pPr>
      <w:r>
        <w:rPr>
          <w:rFonts w:hint="eastAsia" w:ascii="宋体" w:hAnsi="宋体"/>
          <w:szCs w:val="21"/>
        </w:rPr>
        <w:t xml:space="preserve">22.4 通知以送达之日或通知书中规定的生效之日起生效，两者中以较迟之日为准。</w:t>
      </w:r>
      <w:r>
        <w:rPr>
          <w:rFonts w:ascii="宋体" w:hAnsi="宋体"/>
          <w:szCs w:val="21"/>
        </w:rPr>
      </w:r>
      <w:r/>
    </w:p>
    <w:p>
      <w:pPr>
        <w:pStyle w:val="856"/>
        <w:numPr>
          <w:ilvl w:val="0"/>
          <w:numId w:val="5"/>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856"/>
        <w:ind w:firstLine="420"/>
        <w:jc w:val="left"/>
        <w:spacing w:line="400" w:lineRule="exact"/>
        <w:rPr>
          <w:rFonts w:ascii="宋体" w:hAnsi="宋体"/>
          <w:bCs/>
          <w:szCs w:val="21"/>
        </w:rP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856"/>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7" w:name="_Toc20313"/>
      <w:r>
        <w:rPr>
          <w:rFonts w:ascii="黑体" w:hAnsi="华文中宋" w:eastAsia="黑体"/>
          <w:sz w:val="28"/>
          <w:szCs w:val="28"/>
        </w:rPr>
      </w:r>
      <w:r/>
    </w:p>
    <w:p>
      <w:pPr>
        <w:pStyle w:val="856"/>
        <w:jc w:val="center"/>
        <w:rPr>
          <w:rFonts w:ascii="黑体" w:hAnsi="华文中宋" w:eastAsia="黑体"/>
          <w:sz w:val="28"/>
          <w:szCs w:val="28"/>
        </w:rPr>
      </w:pPr>
      <w:r>
        <w:rPr>
          <w:rFonts w:hint="eastAsia" w:ascii="黑体" w:hAnsi="华文中宋" w:eastAsia="黑体"/>
          <w:sz w:val="28"/>
          <w:szCs w:val="28"/>
        </w:rPr>
        <w:br w:type="page" w:clear="all"/>
      </w:r>
      <w:r>
        <w:rPr>
          <w:rFonts w:ascii="黑体" w:hAnsi="华文中宋" w:eastAsia="黑体"/>
          <w:sz w:val="28"/>
          <w:szCs w:val="28"/>
        </w:rPr>
      </w:r>
      <w:r/>
    </w:p>
    <w:p>
      <w:pPr>
        <w:pStyle w:val="858"/>
        <w:jc w:val="center"/>
        <w:spacing w:line="400" w:lineRule="exact"/>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7"/>
      <w:r>
        <w:rPr>
          <w:rFonts w:ascii="黑体" w:hAnsi="华文中宋" w:eastAsia="黑体"/>
          <w:b w:val="0"/>
          <w:bCs w:val="0"/>
          <w:sz w:val="28"/>
          <w:szCs w:val="28"/>
        </w:rPr>
      </w:r>
      <w:r/>
    </w:p>
    <w:tbl>
      <w:tblPr>
        <w:tblW w:w="851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856"/>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856"/>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856"/>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856"/>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pPr>
            <w:r>
              <w:rPr>
                <w:rFonts w:hint="eastAsia" w:ascii="宋体" w:hAnsi="宋体"/>
                <w:szCs w:val="21"/>
              </w:rPr>
              <w:t xml:space="preserve">第5.4款</w:t>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856"/>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856"/>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856"/>
            </w:pPr>
            <w:r/>
            <w:r/>
          </w:p>
        </w:tc>
      </w:tr>
      <w:tr>
        <w:trPr>
          <w:trHeight w:val="667"/>
        </w:trPr>
        <w:tc>
          <w:tcPr>
            <w:tcW w:w="1607" w:type="dxa"/>
            <w:vAlign w:val="center"/>
            <w:vMerge w:val="continue"/>
            <w:textDirection w:val="lrTb"/>
            <w:noWrap w:val="false"/>
          </w:tcPr>
          <w:p>
            <w:pPr>
              <w:pStyle w:val="856"/>
              <w:jc w:val="center"/>
              <w:rPr>
                <w:rFonts w:ascii="宋体" w:hAnsi="宋体"/>
                <w:szCs w:val="21"/>
              </w:rPr>
            </w:pP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856"/>
            </w:pPr>
            <w:r/>
            <w:r/>
          </w:p>
        </w:tc>
      </w:tr>
      <w:tr>
        <w:trPr>
          <w:trHeight w:val="772"/>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856"/>
            </w:pPr>
            <w:r/>
            <w:r/>
          </w:p>
        </w:tc>
      </w:tr>
      <w:tr>
        <w:trPr>
          <w:trHeight w:val="667"/>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856"/>
            </w:pPr>
            <w:r/>
            <w:r/>
          </w:p>
        </w:tc>
      </w:tr>
      <w:tr>
        <w:trPr>
          <w:trHeight w:val="736"/>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856"/>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货物质量缺陷</w:t>
            </w:r>
            <w:r>
              <w:rPr>
                <w:rFonts w:ascii="宋体" w:hAnsi="宋体"/>
                <w:szCs w:val="21"/>
              </w:rPr>
            </w:r>
            <w:r/>
          </w:p>
          <w:p>
            <w:pPr>
              <w:pStyle w:val="856"/>
              <w:jc w:val="center"/>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856"/>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6"/>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889"/>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856"/>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856"/>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856"/>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856"/>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856"/>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856"/>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856"/>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856"/>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856"/>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856"/>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第15.4款</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856"/>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第19.2款</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szCs w:val="21"/>
              </w:rPr>
              <w:t xml:space="preserve">解决争议的方法</w:t>
            </w:r>
            <w:r>
              <w:rPr>
                <w:rFonts w:ascii="宋体" w:hAnsi="宋体"/>
                <w:szCs w:val="21"/>
              </w:rPr>
            </w:r>
            <w:r/>
          </w:p>
        </w:tc>
        <w:tc>
          <w:tcPr>
            <w:tcW w:w="5170" w:type="dxa"/>
            <w:vAlign w:val="center"/>
            <w:textDirection w:val="lrTb"/>
            <w:noWrap w:val="false"/>
          </w:tcPr>
          <w:p>
            <w:pPr>
              <w:pStyle w:val="856"/>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 ）种方式解决：</w:t>
            </w:r>
            <w:r>
              <w:rPr>
                <w:rFonts w:ascii="宋体" w:hAnsi="宋体" w:cs="宋体"/>
                <w:iCs/>
                <w:szCs w:val="21"/>
              </w:rPr>
            </w:r>
            <w:r/>
          </w:p>
          <w:p>
            <w:pPr>
              <w:pStyle w:val="856"/>
              <w:jc w:val="left"/>
              <w:spacing w:line="400" w:lineRule="exact"/>
              <w:rPr>
                <w:rFonts w:ascii="宋体" w:hAnsi="宋体" w:cs="宋体"/>
                <w:iCs/>
                <w:szCs w:val="21"/>
              </w:rPr>
            </w:pPr>
            <w:r>
              <w:rPr>
                <w:rFonts w:hint="eastAsia" w:ascii="宋体" w:hAnsi="宋体" w:cs="宋体"/>
                <w:iCs/>
                <w:szCs w:val="21"/>
              </w:rPr>
              <w:t xml:space="preserve">（1）向仲裁委员会申请仲裁，仲裁地点为        ；</w:t>
            </w:r>
            <w:r>
              <w:rPr>
                <w:rFonts w:ascii="宋体" w:hAnsi="宋体" w:cs="宋体"/>
                <w:iCs/>
                <w:szCs w:val="21"/>
              </w:rPr>
            </w:r>
            <w:r/>
          </w:p>
          <w:p>
            <w:pPr>
              <w:pStyle w:val="856"/>
              <w:jc w:val="left"/>
              <w:rPr>
                <w:rFonts w:ascii="宋体" w:hAnsi="宋体"/>
                <w:szCs w:val="21"/>
                <w:u w:val="single"/>
              </w:rPr>
            </w:pPr>
            <w:r>
              <w:rPr>
                <w:rFonts w:hint="eastAsia" w:ascii="宋体" w:hAnsi="宋体" w:cs="宋体"/>
                <w:iCs/>
                <w:szCs w:val="21"/>
              </w:rPr>
              <w:t xml:space="preserve">（2）向        人民法院起诉。</w:t>
            </w:r>
            <w:r>
              <w:rPr>
                <w:rFonts w:ascii="宋体" w:hAnsi="宋体"/>
                <w:szCs w:val="21"/>
                <w:u w:val="single"/>
              </w:rPr>
            </w:r>
            <w:r/>
          </w:p>
        </w:tc>
      </w:tr>
      <w:tr>
        <w:trPr>
          <w:trHeight w:val="770"/>
        </w:trPr>
        <w:tc>
          <w:tcPr>
            <w:tcW w:w="1607" w:type="dxa"/>
            <w:vAlign w:val="center"/>
            <w:textDirection w:val="lrTb"/>
            <w:noWrap w:val="false"/>
          </w:tcPr>
          <w:p>
            <w:pPr>
              <w:pStyle w:val="856"/>
              <w:jc w:val="center"/>
              <w:rPr>
                <w:rFonts w:ascii="宋体" w:hAnsi="宋体"/>
                <w:szCs w:val="21"/>
              </w:rPr>
            </w:pPr>
            <w:r>
              <w:rPr>
                <w:rFonts w:hint="eastAsia" w:ascii="宋体" w:hAnsi="宋体"/>
                <w:szCs w:val="21"/>
              </w:rPr>
              <w:t xml:space="preserve">第二节</w:t>
            </w:r>
            <w:r>
              <w:rPr>
                <w:rFonts w:ascii="宋体" w:hAnsi="宋体"/>
                <w:szCs w:val="21"/>
              </w:rPr>
            </w:r>
            <w:r/>
          </w:p>
          <w:p>
            <w:pPr>
              <w:pStyle w:val="856"/>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856"/>
              <w:jc w:val="center"/>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856"/>
              <w:jc w:val="left"/>
              <w:rPr>
                <w:rFonts w:ascii="宋体" w:hAnsi="宋体"/>
                <w:szCs w:val="21"/>
              </w:rPr>
            </w:pPr>
            <w:r>
              <w:rPr>
                <w:rFonts w:ascii="宋体" w:hAnsi="宋体"/>
                <w:szCs w:val="21"/>
              </w:rPr>
            </w:r>
            <w:r/>
          </w:p>
        </w:tc>
      </w:tr>
    </w:tbl>
    <w:p>
      <w:pPr>
        <w:pStyle w:val="856"/>
        <w:jc w:val="left"/>
        <w:widowControl/>
        <w:rPr>
          <w:rFonts w:ascii="宋体" w:hAnsi="宋体"/>
          <w:szCs w:val="21"/>
        </w:rPr>
      </w:pPr>
      <w:r>
        <w:rPr>
          <w:rFonts w:ascii="宋体" w:hAnsi="宋体"/>
          <w:szCs w:val="21"/>
        </w:rPr>
        <w:br w:type="page" w:clear="all"/>
      </w:r>
      <w:r>
        <w:rPr>
          <w:rFonts w:ascii="宋体" w:hAnsi="宋体"/>
          <w:szCs w:val="21"/>
        </w:rPr>
      </w:r>
      <w:r/>
    </w:p>
    <w:p>
      <w:pPr>
        <w:pStyle w:val="857"/>
        <w:jc w:val="center"/>
        <w:spacing w:line="360" w:lineRule="auto"/>
        <w:rPr>
          <w:rFonts w:ascii="黑体" w:hAnsi="黑体" w:eastAsia="黑体"/>
          <w:b w:val="0"/>
        </w:rPr>
      </w:pPr>
      <w:r/>
      <w:bookmarkStart w:id="8" w:name="_Toc165205797"/>
      <w:r>
        <w:rPr>
          <w:rFonts w:hint="eastAsia" w:ascii="黑体" w:hAnsi="黑体" w:eastAsia="黑体"/>
          <w:b w:val="0"/>
        </w:rPr>
        <w:t xml:space="preserve">第四章  采购需求</w:t>
      </w:r>
      <w:bookmarkEnd w:id="8"/>
      <w:r>
        <w:rPr>
          <w:rFonts w:ascii="黑体" w:hAnsi="黑体" w:eastAsia="黑体"/>
          <w:b w:val="0"/>
        </w:rPr>
      </w:r>
      <w:r/>
    </w:p>
    <w:p>
      <w:pPr>
        <w:pStyle w:val="856"/>
        <w:ind w:firstLine="480"/>
        <w:jc w:val="left"/>
        <w:spacing w:line="360" w:lineRule="auto"/>
        <w:rPr>
          <w:rFonts w:hint="eastAsia" w:ascii="宋体" w:hAnsi="宋体" w:eastAsia="宋体" w:cs="Times New Roman"/>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rPr>
          <w:rFonts w:hint="eastAsia" w:ascii="宋体" w:hAnsi="宋体" w:eastAsia="宋体" w:cs="Times New Roman"/>
          <w:sz w:val="24"/>
          <w:szCs w:val="24"/>
        </w:rPr>
      </w:r>
      <w:r/>
    </w:p>
    <w:p>
      <w:pPr>
        <w:pStyle w:val="856"/>
        <w:ind w:firstLine="480"/>
        <w:jc w:val="left"/>
        <w:spacing w:line="360" w:lineRule="auto"/>
        <w:rPr>
          <w:rFonts w:ascii="宋体" w:hAnsi="宋体" w:eastAsia="宋体" w:cs="Times New Roman"/>
          <w:sz w:val="24"/>
          <w:szCs w:val="24"/>
        </w:rPr>
      </w:pPr>
      <w:r>
        <w:rPr>
          <w:rFonts w:hint="eastAsia" w:ascii="宋体" w:hAnsi="宋体" w:eastAsia="宋体" w:cs="Times New Roman"/>
          <w:color w:val="000000"/>
          <w:sz w:val="24"/>
          <w:szCs w:val="24"/>
          <w:u w:val="single"/>
          <w:lang w:val="en-US" w:eastAsia="zh-CN"/>
        </w:rPr>
        <w:t xml:space="preserve">工业</w:t>
      </w:r>
      <w:r>
        <w:rPr>
          <w:rFonts w:hint="eastAsia" w:ascii="宋体" w:hAnsi="宋体" w:eastAsia="宋体" w:cs="Times New Roman"/>
          <w:color w:val="000000"/>
          <w:sz w:val="24"/>
          <w:szCs w:val="24"/>
        </w:rPr>
        <w:t xml:space="preserve">行业划型标准：</w:t>
      </w:r>
      <w:r>
        <w:rPr>
          <w:rFonts w:ascii="宋体" w:hAnsi="宋体" w:eastAsia="宋体" w:cs="Times New Roman"/>
          <w:sz w:val="24"/>
          <w:szCs w:val="24"/>
        </w:rPr>
      </w:r>
      <w:r/>
    </w:p>
    <w:p>
      <w:pPr>
        <w:pStyle w:val="856"/>
        <w:ind w:firstLine="480"/>
        <w:jc w:val="left"/>
        <w:spacing w:line="500" w:lineRule="exact"/>
        <w:rPr>
          <w:rFonts w:hint="eastAsia"/>
          <w:sz w:val="24"/>
          <w:szCs w:val="24"/>
          <w:highlight w:val="none"/>
        </w:rPr>
      </w:pPr>
      <w:r>
        <w:rPr>
          <w:rFonts w:hint="eastAsia"/>
          <w:sz w:val="24"/>
          <w:szCs w:val="24"/>
          <w:highlight w:val="none"/>
        </w:rPr>
        <w:t xml:space="preserve">工业‌：从业人员1000人以下或营业收入4亿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sz w:val="24"/>
          <w:szCs w:val="24"/>
          <w:highlight w:val="none"/>
        </w:rPr>
      </w:r>
      <w:r/>
    </w:p>
    <w:p>
      <w:pPr>
        <w:pStyle w:val="856"/>
        <w:ind w:firstLine="480"/>
        <w:jc w:val="left"/>
        <w:spacing w:line="500" w:lineRule="exact"/>
        <w:rPr>
          <w:sz w:val="24"/>
          <w:szCs w:val="24"/>
        </w:rPr>
      </w:pPr>
      <w:r>
        <w:rPr>
          <w:rFonts w:hint="eastAsia"/>
          <w:sz w:val="24"/>
          <w:szCs w:val="24"/>
        </w:rPr>
        <w:t xml:space="preserve">1、根据《政府采购需求管理办法》等有关规定，采购人确定采购需求。</w:t>
      </w:r>
      <w:r>
        <w:rPr>
          <w:sz w:val="24"/>
          <w:szCs w:val="24"/>
        </w:rPr>
      </w:r>
      <w:r/>
    </w:p>
    <w:p>
      <w:pPr>
        <w:pStyle w:val="856"/>
        <w:ind w:firstLine="480"/>
        <w:jc w:val="left"/>
        <w:spacing w:line="500" w:lineRule="exact"/>
        <w:rPr>
          <w:rFonts w:hint="eastAsia"/>
          <w:sz w:val="24"/>
          <w:szCs w:val="24"/>
        </w:rPr>
      </w:pPr>
      <w:r>
        <w:rPr>
          <w:rFonts w:hint="eastAsia"/>
          <w:sz w:val="24"/>
          <w:szCs w:val="24"/>
        </w:rPr>
        <w:t xml:space="preserve">2、</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rPr>
          <w:rFonts w:hint="eastAsia"/>
          <w:sz w:val="24"/>
          <w:szCs w:val="24"/>
        </w:rPr>
      </w:r>
      <w:r/>
    </w:p>
    <w:tbl>
      <w:tblPr>
        <w:tblStyle w:val="885"/>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tc>
          <w:tcPr>
            <w:gridSpan w:val="2"/>
            <w:tcW w:w="8505" w:type="dxa"/>
            <w:vAlign w:val="center"/>
            <w:textDirection w:val="lrTb"/>
            <w:noWrap w:val="false"/>
          </w:tcPr>
          <w:p>
            <w:pPr>
              <w:pStyle w:val="856"/>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采购需求中须满足的实质性要求和条件</w:t>
            </w:r>
            <w:r>
              <w:rPr>
                <w:rFonts w:hint="eastAsia" w:ascii="宋体" w:hAnsi="宋体" w:eastAsia="宋体" w:cs="宋体"/>
                <w:sz w:val="24"/>
                <w:szCs w:val="24"/>
              </w:rPr>
            </w:r>
            <w:r/>
          </w:p>
        </w:tc>
      </w:tr>
      <w:tr>
        <w:trPr/>
        <w:tc>
          <w:tcPr>
            <w:tcW w:w="816" w:type="dxa"/>
            <w:vAlign w:val="top"/>
            <w:textDirection w:val="lrTb"/>
            <w:noWrap w:val="false"/>
          </w:tcPr>
          <w:p>
            <w:pPr>
              <w:pStyle w:val="856"/>
              <w:jc w:val="center"/>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序号</w:t>
            </w:r>
            <w:r>
              <w:rPr>
                <w:rFonts w:hint="eastAsia" w:ascii="宋体" w:hAnsi="宋体" w:eastAsia="宋体" w:cs="宋体"/>
                <w:b/>
                <w:sz w:val="24"/>
                <w:szCs w:val="24"/>
              </w:rPr>
            </w:r>
            <w:r/>
          </w:p>
        </w:tc>
        <w:tc>
          <w:tcPr>
            <w:tcW w:w="7689" w:type="dxa"/>
            <w:vAlign w:val="top"/>
            <w:textDirection w:val="lrTb"/>
            <w:noWrap w:val="false"/>
          </w:tcPr>
          <w:p>
            <w:pPr>
              <w:pStyle w:val="856"/>
              <w:jc w:val="center"/>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实质性要求和条件</w:t>
            </w:r>
            <w:r>
              <w:rPr>
                <w:rFonts w:hint="eastAsia" w:ascii="宋体" w:hAnsi="宋体" w:eastAsia="宋体" w:cs="宋体"/>
                <w:b/>
                <w:sz w:val="24"/>
                <w:szCs w:val="24"/>
              </w:rPr>
            </w:r>
            <w:r/>
          </w:p>
        </w:tc>
      </w:tr>
      <w:tr>
        <w:trPr/>
        <w:tc>
          <w:tcPr>
            <w:tcW w:w="816" w:type="dxa"/>
            <w:vAlign w:val="center"/>
            <w:textDirection w:val="lrTb"/>
            <w:noWrap w:val="false"/>
          </w:tcPr>
          <w:p>
            <w:pPr>
              <w:pStyle w:val="856"/>
              <w:jc w:val="center"/>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7689" w:type="dxa"/>
            <w:vAlign w:val="top"/>
            <w:textDirection w:val="lrTb"/>
            <w:noWrap w:val="false"/>
          </w:tcPr>
          <w:p>
            <w:pPr>
              <w:pStyle w:val="856"/>
              <w:jc w:val="left"/>
              <w:spacing w:line="500" w:lineRule="exact"/>
              <w:rPr>
                <w:rFonts w:hint="eastAsia" w:ascii="宋体" w:hAnsi="宋体" w:eastAsia="宋体" w:cs="宋体"/>
                <w:b w:val="0"/>
                <w:bCs w:val="0"/>
                <w:i/>
                <w:iCs/>
                <w:sz w:val="24"/>
                <w:szCs w:val="24"/>
                <w:u w:val="single"/>
                <w:lang w:val="en-US" w:eastAsia="zh-CN"/>
              </w:rPr>
            </w:pPr>
            <w:r>
              <w:rPr>
                <w:rFonts w:hint="eastAsia" w:ascii="宋体" w:hAnsi="宋体" w:eastAsia="宋体" w:cs="宋体"/>
                <w:b w:val="0"/>
                <w:bCs w:val="0"/>
                <w:i/>
                <w:iCs/>
                <w:sz w:val="24"/>
                <w:szCs w:val="24"/>
                <w:u w:val="single"/>
                <w:lang w:val="en-US" w:eastAsia="zh-CN"/>
              </w:rPr>
              <w:t xml:space="preserve">超融合一体机</w:t>
            </w:r>
            <w:r>
              <w:rPr>
                <w:rFonts w:hint="eastAsia" w:ascii="宋体" w:hAnsi="宋体" w:eastAsia="宋体" w:cs="宋体"/>
                <w:b w:val="0"/>
                <w:bCs w:val="0"/>
                <w:i/>
                <w:iCs/>
                <w:sz w:val="24"/>
                <w:szCs w:val="24"/>
                <w:u w:val="single"/>
                <w:lang w:val="en-US" w:eastAsia="zh-CN"/>
              </w:rPr>
            </w:r>
            <w:r/>
          </w:p>
          <w:p>
            <w:pPr>
              <w:pStyle w:val="856"/>
              <w:jc w:val="left"/>
              <w:spacing w:line="500" w:lineRule="exact"/>
              <w:rPr>
                <w:rFonts w:hint="eastAsia" w:ascii="宋体" w:hAnsi="宋体" w:eastAsia="宋体" w:cs="宋体"/>
                <w:b w:val="0"/>
                <w:bCs w:val="0"/>
                <w:i/>
                <w:iCs/>
                <w:sz w:val="24"/>
                <w:szCs w:val="24"/>
                <w:u w:val="single"/>
                <w:lang w:val="en-US" w:eastAsia="zh-CN"/>
              </w:rPr>
            </w:pPr>
            <w:r>
              <w:rPr>
                <w:rFonts w:hint="eastAsia" w:ascii="宋体" w:hAnsi="宋体" w:eastAsia="宋体" w:cs="宋体"/>
                <w:b w:val="0"/>
                <w:bCs w:val="0"/>
                <w:i/>
                <w:iCs/>
                <w:sz w:val="24"/>
                <w:szCs w:val="24"/>
                <w:u w:val="single"/>
                <w:lang w:val="en-US" w:eastAsia="zh-CN"/>
              </w:rPr>
              <w:t xml:space="preserve">硬件要求:单台配置如下：2U，CPU≥2颗 C86架构cpu，主频≥2.5GHz，单颗cpu≥16C，内存≥12*32GB DDR5 5600，系统盘≥2*480GB SSD，缓存盘≥2块3.84T SATA SSD，数据盘≥6块8T机械硬盘，标配盘位数≥12，白金冗余电源，接口≥4千兆电口+4万兆光口。（所采用CPU，需入围中国信息安全测评中心的安全可靠测评结果公告）</w:t>
            </w:r>
            <w:r>
              <w:rPr>
                <w:rFonts w:hint="eastAsia" w:ascii="宋体" w:hAnsi="宋体" w:eastAsia="宋体" w:cs="宋体"/>
                <w:b w:val="0"/>
                <w:bCs w:val="0"/>
                <w:i/>
                <w:iCs/>
                <w:sz w:val="24"/>
                <w:szCs w:val="24"/>
                <w:u w:val="single"/>
                <w:lang w:val="en-US" w:eastAsia="zh-CN"/>
              </w:rPr>
            </w:r>
            <w:r/>
          </w:p>
        </w:tc>
      </w:tr>
      <w:tr>
        <w:trPr/>
        <w:tc>
          <w:tcPr>
            <w:tcW w:w="816" w:type="dxa"/>
            <w:vAlign w:val="center"/>
            <w:textDirection w:val="lrTb"/>
            <w:noWrap w:val="false"/>
          </w:tcPr>
          <w:p>
            <w:pPr>
              <w:pStyle w:val="856"/>
              <w:jc w:val="center"/>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W w:w="7689" w:type="dxa"/>
            <w:vAlign w:val="top"/>
            <w:textDirection w:val="lrTb"/>
            <w:noWrap w:val="false"/>
          </w:tcPr>
          <w:p>
            <w:pPr>
              <w:pStyle w:val="856"/>
              <w:jc w:val="left"/>
              <w:spacing w:line="500" w:lineRule="exact"/>
              <w:rPr>
                <w:rFonts w:hint="eastAsia" w:ascii="宋体" w:hAnsi="宋体" w:eastAsia="宋体" w:cs="宋体"/>
                <w:b w:val="0"/>
                <w:bCs w:val="0"/>
                <w:i/>
                <w:iCs/>
                <w:sz w:val="24"/>
                <w:szCs w:val="24"/>
                <w:u w:val="single"/>
                <w:lang w:val="en-US" w:eastAsia="zh-CN"/>
              </w:rPr>
            </w:pPr>
            <w:r>
              <w:rPr>
                <w:rFonts w:hint="eastAsia" w:ascii="宋体" w:hAnsi="宋体" w:eastAsia="宋体" w:cs="宋体"/>
                <w:b w:val="0"/>
                <w:bCs w:val="0"/>
                <w:i/>
                <w:iCs/>
                <w:sz w:val="24"/>
                <w:szCs w:val="24"/>
                <w:u w:val="single"/>
                <w:lang w:val="en-US" w:eastAsia="zh-CN"/>
              </w:rPr>
              <w:t xml:space="preserve">超融合一体机</w:t>
            </w:r>
            <w:r>
              <w:rPr>
                <w:rFonts w:hint="eastAsia" w:ascii="宋体" w:hAnsi="宋体" w:eastAsia="宋体" w:cs="宋体"/>
                <w:b w:val="0"/>
                <w:bCs w:val="0"/>
                <w:i/>
                <w:iCs/>
                <w:sz w:val="24"/>
                <w:szCs w:val="24"/>
                <w:u w:val="single"/>
                <w:lang w:val="en-US" w:eastAsia="zh-CN"/>
              </w:rPr>
            </w:r>
            <w:r/>
          </w:p>
          <w:p>
            <w:pPr>
              <w:pStyle w:val="856"/>
              <w:jc w:val="left"/>
              <w:spacing w:line="500" w:lineRule="exact"/>
              <w:rPr>
                <w:rFonts w:hint="eastAsia" w:ascii="宋体" w:hAnsi="宋体" w:eastAsia="宋体" w:cs="宋体"/>
                <w:b w:val="0"/>
                <w:bCs w:val="0"/>
                <w:i/>
                <w:iCs/>
                <w:sz w:val="24"/>
                <w:szCs w:val="24"/>
                <w:u w:val="single"/>
                <w:lang w:val="en-US" w:eastAsia="zh-CN"/>
              </w:rPr>
            </w:pPr>
            <w:r>
              <w:rPr>
                <w:rFonts w:hint="eastAsia" w:ascii="宋体" w:hAnsi="宋体" w:eastAsia="宋体" w:cs="宋体"/>
                <w:b w:val="0"/>
                <w:bCs w:val="0"/>
                <w:i/>
                <w:iCs/>
                <w:sz w:val="24"/>
                <w:szCs w:val="24"/>
                <w:u w:val="single"/>
                <w:lang w:val="en-US" w:eastAsia="zh-CN"/>
              </w:rPr>
              <w:t xml:space="preserve">软件授权:1.软件底层需满足自主可控要求，单台服务器提供2颗CPU的计算虚拟化授权、网络虚拟化授权、存储虚拟化授权、云计算管理软件授权、自主可控操作系统os内核授权。</w:t>
            </w:r>
            <w:r>
              <w:rPr>
                <w:rFonts w:hint="eastAsia" w:ascii="宋体" w:hAnsi="宋体" w:eastAsia="宋体" w:cs="宋体"/>
                <w:b w:val="0"/>
                <w:bCs w:val="0"/>
                <w:i/>
                <w:iCs/>
                <w:sz w:val="24"/>
                <w:szCs w:val="24"/>
                <w:u w:val="single"/>
                <w:lang w:val="en-US" w:eastAsia="zh-CN"/>
              </w:rPr>
            </w:r>
            <w:r/>
          </w:p>
        </w:tc>
      </w:tr>
      <w:tr>
        <w:trPr/>
        <w:tc>
          <w:tcPr>
            <w:tcW w:w="816" w:type="dxa"/>
            <w:vAlign w:val="center"/>
            <w:textDirection w:val="lrTb"/>
            <w:noWrap w:val="false"/>
          </w:tcPr>
          <w:p>
            <w:pPr>
              <w:pStyle w:val="856"/>
              <w:jc w:val="center"/>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r>
            <w:r/>
          </w:p>
        </w:tc>
        <w:tc>
          <w:tcPr>
            <w:tcW w:w="7689" w:type="dxa"/>
            <w:vAlign w:val="top"/>
            <w:textDirection w:val="lrTb"/>
            <w:noWrap w:val="false"/>
          </w:tcPr>
          <w:p>
            <w:pPr>
              <w:pStyle w:val="856"/>
              <w:jc w:val="left"/>
              <w:spacing w:line="500" w:lineRule="exact"/>
              <w:rPr>
                <w:rFonts w:hint="eastAsia" w:ascii="宋体" w:hAnsi="宋体" w:eastAsia="宋体" w:cs="宋体"/>
                <w:b w:val="0"/>
                <w:bCs w:val="0"/>
                <w:i/>
                <w:iCs/>
                <w:sz w:val="24"/>
                <w:szCs w:val="24"/>
                <w:u w:val="single"/>
                <w:lang w:val="en-US" w:eastAsia="zh-CN"/>
              </w:rPr>
            </w:pPr>
            <w:r>
              <w:rPr>
                <w:rFonts w:hint="eastAsia" w:ascii="宋体" w:hAnsi="宋体" w:eastAsia="宋体" w:cs="宋体"/>
                <w:b w:val="0"/>
                <w:bCs w:val="0"/>
                <w:i/>
                <w:iCs/>
                <w:sz w:val="24"/>
                <w:szCs w:val="24"/>
                <w:u w:val="single"/>
                <w:lang w:val="en-US" w:eastAsia="zh-CN"/>
              </w:rPr>
              <w:t xml:space="preserve">超融合一体机</w:t>
            </w:r>
            <w:r>
              <w:rPr>
                <w:rFonts w:hint="eastAsia" w:ascii="宋体" w:hAnsi="宋体" w:eastAsia="宋体" w:cs="宋体"/>
                <w:b w:val="0"/>
                <w:bCs w:val="0"/>
                <w:i/>
                <w:iCs/>
                <w:sz w:val="24"/>
                <w:szCs w:val="24"/>
                <w:u w:val="single"/>
                <w:lang w:val="en-US" w:eastAsia="zh-CN"/>
              </w:rPr>
            </w:r>
            <w:r/>
          </w:p>
          <w:p>
            <w:pPr>
              <w:pStyle w:val="856"/>
              <w:jc w:val="left"/>
              <w:spacing w:line="500" w:lineRule="exact"/>
              <w:rPr>
                <w:rFonts w:hint="eastAsia" w:ascii="宋体" w:hAnsi="宋体" w:eastAsia="宋体" w:cs="宋体"/>
                <w:b w:val="0"/>
                <w:bCs w:val="0"/>
                <w:i/>
                <w:iCs/>
                <w:sz w:val="24"/>
                <w:szCs w:val="24"/>
                <w:u w:val="single"/>
                <w:lang w:val="en-US" w:eastAsia="zh-CN"/>
              </w:rPr>
            </w:pPr>
            <w:r>
              <w:rPr>
                <w:rFonts w:hint="eastAsia" w:ascii="宋体" w:hAnsi="宋体" w:eastAsia="宋体" w:cs="宋体"/>
                <w:b w:val="0"/>
                <w:bCs w:val="0"/>
                <w:i/>
                <w:iCs/>
                <w:sz w:val="24"/>
                <w:szCs w:val="24"/>
                <w:u w:val="single"/>
                <w:lang w:val="en-US" w:eastAsia="zh-CN"/>
              </w:rPr>
              <w:t xml:space="preserve">软件授权:2.需提供一套数据库管理软件授权及持续数据保护软件授权（包含不少于10个虚拟机的持续数据恢复授权）</w:t>
            </w:r>
            <w:r>
              <w:rPr>
                <w:rFonts w:hint="eastAsia" w:ascii="宋体" w:hAnsi="宋体" w:eastAsia="宋体" w:cs="宋体"/>
                <w:b w:val="0"/>
                <w:bCs w:val="0"/>
                <w:i/>
                <w:iCs/>
                <w:sz w:val="24"/>
                <w:szCs w:val="24"/>
                <w:u w:val="single"/>
                <w:lang w:val="en-US" w:eastAsia="zh-CN"/>
              </w:rPr>
            </w:r>
            <w:r/>
          </w:p>
        </w:tc>
      </w:tr>
      <w:tr>
        <w:trPr/>
        <w:tc>
          <w:tcPr>
            <w:tcW w:w="816" w:type="dxa"/>
            <w:vAlign w:val="center"/>
            <w:textDirection w:val="lrTb"/>
            <w:noWrap w:val="false"/>
          </w:tcPr>
          <w:p>
            <w:pPr>
              <w:pStyle w:val="856"/>
              <w:jc w:val="center"/>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rPr>
            </w:r>
            <w:r/>
          </w:p>
        </w:tc>
        <w:tc>
          <w:tcPr>
            <w:tcW w:w="7689" w:type="dxa"/>
            <w:vAlign w:val="top"/>
            <w:textDirection w:val="lrTb"/>
            <w:noWrap w:val="false"/>
          </w:tcPr>
          <w:p>
            <w:pPr>
              <w:pStyle w:val="856"/>
              <w:jc w:val="left"/>
              <w:spacing w:line="500" w:lineRule="exact"/>
              <w:rPr>
                <w:rFonts w:hint="eastAsia" w:ascii="宋体" w:hAnsi="宋体" w:eastAsia="宋体" w:cs="宋体"/>
                <w:b w:val="0"/>
                <w:bCs w:val="0"/>
                <w:i/>
                <w:iCs/>
                <w:sz w:val="24"/>
                <w:szCs w:val="24"/>
                <w:u w:val="single"/>
                <w:lang w:val="en-US" w:eastAsia="zh-CN"/>
              </w:rPr>
            </w:pPr>
            <w:r>
              <w:rPr>
                <w:rFonts w:hint="eastAsia" w:ascii="宋体" w:hAnsi="宋体" w:eastAsia="宋体" w:cs="宋体"/>
                <w:b w:val="0"/>
                <w:bCs w:val="0"/>
                <w:i/>
                <w:iCs/>
                <w:sz w:val="24"/>
                <w:szCs w:val="24"/>
                <w:u w:val="single"/>
                <w:lang w:val="en-US" w:eastAsia="zh-CN"/>
              </w:rPr>
              <w:t xml:space="preserve">交货期：自合同签订之日起60日历天内完成全部建设内容并提请验</w:t>
            </w:r>
            <w:r>
              <w:rPr>
                <w:rFonts w:hint="eastAsia" w:ascii="宋体" w:hAnsi="宋体" w:eastAsia="宋体" w:cs="宋体"/>
                <w:b w:val="0"/>
                <w:bCs w:val="0"/>
                <w:i/>
                <w:iCs/>
                <w:sz w:val="24"/>
                <w:szCs w:val="24"/>
                <w:u w:val="single"/>
                <w:lang w:val="en-US" w:eastAsia="zh-CN"/>
              </w:rPr>
            </w:r>
            <w:r/>
          </w:p>
          <w:p>
            <w:pPr>
              <w:pStyle w:val="856"/>
              <w:jc w:val="left"/>
              <w:spacing w:line="500" w:lineRule="exact"/>
              <w:rPr>
                <w:rFonts w:hint="eastAsia" w:ascii="宋体" w:hAnsi="宋体" w:eastAsia="宋体" w:cs="宋体"/>
                <w:b w:val="0"/>
                <w:bCs w:val="0"/>
                <w:i/>
                <w:iCs/>
                <w:sz w:val="24"/>
                <w:szCs w:val="24"/>
                <w:u w:val="single"/>
                <w:lang w:val="en-US" w:eastAsia="zh-CN"/>
              </w:rPr>
            </w:pPr>
            <w:r>
              <w:rPr>
                <w:rFonts w:hint="eastAsia" w:ascii="宋体" w:hAnsi="宋体" w:eastAsia="宋体" w:cs="宋体"/>
                <w:b w:val="0"/>
                <w:bCs w:val="0"/>
                <w:i/>
                <w:iCs/>
                <w:sz w:val="24"/>
                <w:szCs w:val="24"/>
                <w:u w:val="single"/>
                <w:lang w:val="en-US" w:eastAsia="zh-CN"/>
              </w:rPr>
              <w:t xml:space="preserve">收。</w:t>
            </w:r>
            <w:r>
              <w:rPr>
                <w:rFonts w:hint="eastAsia" w:ascii="宋体" w:hAnsi="宋体" w:eastAsia="宋体" w:cs="宋体"/>
                <w:b w:val="0"/>
                <w:bCs w:val="0"/>
                <w:i/>
                <w:iCs/>
                <w:sz w:val="24"/>
                <w:szCs w:val="24"/>
                <w:u w:val="single"/>
                <w:lang w:val="en-US" w:eastAsia="zh-CN"/>
              </w:rPr>
            </w:r>
            <w:r/>
          </w:p>
        </w:tc>
      </w:tr>
      <w:tr>
        <w:trPr/>
        <w:tc>
          <w:tcPr>
            <w:tcW w:w="816" w:type="dxa"/>
            <w:vAlign w:val="center"/>
            <w:textDirection w:val="lrTb"/>
            <w:noWrap w:val="false"/>
          </w:tcPr>
          <w:p>
            <w:pPr>
              <w:pStyle w:val="856"/>
              <w:jc w:val="center"/>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en-US" w:eastAsia="zh-CN"/>
              </w:rPr>
            </w:r>
            <w:r/>
          </w:p>
        </w:tc>
        <w:tc>
          <w:tcPr>
            <w:tcW w:w="7689" w:type="dxa"/>
            <w:vAlign w:val="top"/>
            <w:textDirection w:val="lrTb"/>
            <w:noWrap w:val="false"/>
          </w:tcPr>
          <w:p>
            <w:pPr>
              <w:pStyle w:val="856"/>
              <w:jc w:val="left"/>
              <w:spacing w:line="500" w:lineRule="exact"/>
              <w:rPr>
                <w:rFonts w:hint="eastAsia" w:ascii="宋体" w:hAnsi="宋体" w:eastAsia="宋体" w:cs="宋体"/>
                <w:b w:val="0"/>
                <w:bCs w:val="0"/>
                <w:i/>
                <w:iCs/>
                <w:sz w:val="24"/>
                <w:szCs w:val="24"/>
                <w:u w:val="single"/>
                <w:lang w:val="en-US" w:eastAsia="zh-CN"/>
              </w:rPr>
            </w:pPr>
            <w:r>
              <w:rPr>
                <w:rFonts w:hint="eastAsia" w:ascii="宋体" w:hAnsi="宋体" w:eastAsia="宋体" w:cs="宋体"/>
                <w:b w:val="0"/>
                <w:bCs w:val="0"/>
                <w:i/>
                <w:iCs/>
                <w:sz w:val="24"/>
                <w:szCs w:val="24"/>
                <w:u w:val="single"/>
                <w:lang w:val="en-US" w:eastAsia="zh-CN"/>
              </w:rPr>
              <w:t xml:space="preserve">质保期：不少于3年，中标人承担维修、保养、安检、调换等，相关费用包含在预算内，采购方不再支付任何费用；对于采购方人为原因造成的故障，中标人只收取维保成本费用。</w:t>
            </w:r>
            <w:r>
              <w:rPr>
                <w:rFonts w:hint="eastAsia" w:ascii="宋体" w:hAnsi="宋体" w:eastAsia="宋体" w:cs="宋体"/>
                <w:b w:val="0"/>
                <w:bCs w:val="0"/>
                <w:i/>
                <w:iCs/>
                <w:sz w:val="24"/>
                <w:szCs w:val="24"/>
                <w:u w:val="single"/>
                <w:lang w:val="en-US" w:eastAsia="zh-CN"/>
              </w:rPr>
            </w:r>
            <w:r/>
          </w:p>
        </w:tc>
      </w:tr>
    </w:tbl>
    <w:p>
      <w:pPr>
        <w:pStyle w:val="888"/>
      </w:pPr>
      <w:r/>
      <w:r/>
    </w:p>
    <w:p>
      <w:pPr>
        <w:pStyle w:val="856"/>
        <w:ind w:firstLine="480"/>
        <w:jc w:val="left"/>
        <w:spacing w:line="500" w:lineRule="exact"/>
        <w:rPr>
          <w:sz w:val="24"/>
          <w:szCs w:val="24"/>
        </w:rPr>
      </w:pPr>
      <w:r>
        <w:rPr>
          <w:rFonts w:hint="eastAsia"/>
          <w:sz w:val="24"/>
          <w:szCs w:val="24"/>
        </w:rPr>
        <w:t xml:space="preserve">3、本项目核心产品为：</w:t>
      </w:r>
      <w:r>
        <w:rPr>
          <w:rFonts w:hint="eastAsia"/>
          <w:sz w:val="24"/>
          <w:szCs w:val="24"/>
          <w:u w:val="single"/>
          <w:lang w:val="en-US" w:eastAsia="zh-CN"/>
        </w:rPr>
        <w:t xml:space="preserve">超融合一体机</w:t>
      </w:r>
      <w:r>
        <w:rPr>
          <w:rFonts w:hint="eastAsia"/>
          <w:sz w:val="24"/>
          <w:szCs w:val="24"/>
        </w:rPr>
        <w:t xml:space="preserve">。</w:t>
      </w:r>
      <w:r>
        <w:rPr>
          <w:sz w:val="24"/>
          <w:szCs w:val="24"/>
        </w:rPr>
      </w:r>
      <w:r/>
    </w:p>
    <w:p>
      <w:pPr>
        <w:pStyle w:val="856"/>
        <w:jc w:val="left"/>
        <w:rPr>
          <w:rFonts w:ascii="MS Mincho" w:hAnsi="Calibri" w:eastAsia="宋体" w:cs="Times New Roman"/>
          <w:color w:val="000000"/>
          <w:szCs w:val="24"/>
        </w:rPr>
      </w:pPr>
      <w:r>
        <w:rPr>
          <w:rFonts w:ascii="MS Mincho" w:hAnsi="Calibri" w:eastAsia="宋体" w:cs="Times New Roman"/>
          <w:color w:val="000000"/>
          <w:szCs w:val="24"/>
        </w:rPr>
      </w:r>
      <w:r/>
    </w:p>
    <w:p>
      <w:pPr>
        <w:pStyle w:val="856"/>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一、项目概况</w:t>
      </w:r>
      <w:r>
        <w:rPr>
          <w:rFonts w:ascii="Times New Roman" w:hAnsi="Times New Roman" w:eastAsia="宋体" w:cs="Times New Roman"/>
          <w:b/>
          <w:sz w:val="28"/>
          <w:szCs w:val="28"/>
        </w:rPr>
      </w:r>
      <w:r/>
    </w:p>
    <w:p>
      <w:pPr>
        <w:pStyle w:val="856"/>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当前连云港市中级人民法院现有业务管理资源池因承载系统数量持续增多且部分服务器使用年限过长，已面临硬件使用率饱和、无法匹配业务数据量增长的困境，资源占用高企导致维护效率低下、安全管理风险增大、硬件更新成本高昂，并存在故障时系统稳定性与持续性保障不足的问题；同时，为响应国家关于党政机关信息系统安全可靠应用全面替代的要求，实现芯片、操作系统、数据库等核心技术的</w:t>
      </w:r>
      <w:r>
        <w:rPr>
          <w:rFonts w:hint="eastAsia" w:ascii="宋体" w:hAnsi="宋体" w:eastAsia="宋体" w:cs="Times New Roman"/>
          <w:color w:val="000000"/>
          <w:sz w:val="24"/>
          <w:szCs w:val="24"/>
          <w:lang w:val="en-US" w:eastAsia="zh-CN"/>
        </w:rPr>
        <w:t xml:space="preserve">自主可控</w:t>
      </w:r>
      <w:r>
        <w:rPr>
          <w:rFonts w:hint="eastAsia" w:ascii="宋体" w:hAnsi="宋体" w:eastAsia="宋体" w:cs="Times New Roman"/>
          <w:color w:val="000000"/>
          <w:sz w:val="24"/>
          <w:szCs w:val="24"/>
        </w:rPr>
        <w:t xml:space="preserve">替代，亟需通过建设新的业务管理资源池，在解决现有资源池容量不足、承载能力受限问题的同时，构建基于</w:t>
      </w:r>
      <w:r>
        <w:rPr>
          <w:rFonts w:hint="eastAsia" w:ascii="宋体" w:hAnsi="宋体" w:eastAsia="宋体" w:cs="Times New Roman"/>
          <w:color w:val="000000"/>
          <w:sz w:val="24"/>
          <w:szCs w:val="24"/>
          <w:lang w:val="en-US" w:eastAsia="zh-CN"/>
        </w:rPr>
        <w:t xml:space="preserve">自主可控的</w:t>
      </w:r>
      <w:r>
        <w:rPr>
          <w:rFonts w:hint="eastAsia" w:ascii="宋体" w:hAnsi="宋体" w:eastAsia="宋体" w:cs="Times New Roman"/>
          <w:color w:val="000000"/>
          <w:sz w:val="24"/>
          <w:szCs w:val="24"/>
        </w:rPr>
        <w:t xml:space="preserve">统一硬件基座和统一管理平台的先进资源承载体系，确保法院各项关键业务（尤其是需7×24小时连续运行的业务）获得弹性可扩展、高稳定、高安全性的运行环境，有效支撑未来新增业务系统的承载需求，最终实现</w:t>
      </w:r>
      <w:r>
        <w:rPr>
          <w:rFonts w:hint="eastAsia" w:ascii="宋体" w:hAnsi="宋体" w:eastAsia="宋体" w:cs="Times New Roman"/>
          <w:color w:val="000000"/>
          <w:sz w:val="24"/>
          <w:szCs w:val="24"/>
          <w:lang w:val="en-US" w:eastAsia="zh-CN"/>
        </w:rPr>
        <w:t xml:space="preserve">全面自主可控</w:t>
      </w:r>
      <w:r>
        <w:rPr>
          <w:rFonts w:hint="eastAsia" w:ascii="宋体" w:hAnsi="宋体" w:eastAsia="宋体" w:cs="Times New Roman"/>
          <w:color w:val="000000"/>
          <w:sz w:val="24"/>
          <w:szCs w:val="24"/>
        </w:rPr>
        <w:t xml:space="preserve">改造从“能用”到“好用”的质变，完成安全高效承载的“最后一公里”建设。具体需求包括：</w:t>
      </w:r>
      <w:r>
        <w:rPr>
          <w:rFonts w:hint="eastAsia" w:ascii="宋体" w:hAnsi="宋体" w:eastAsia="宋体" w:cs="Times New Roman"/>
          <w:color w:val="000000"/>
          <w:sz w:val="24"/>
          <w:szCs w:val="24"/>
        </w:rPr>
      </w:r>
      <w:r/>
    </w:p>
    <w:p>
      <w:pPr>
        <w:pStyle w:val="856"/>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1、全栈</w:t>
      </w:r>
      <w:r>
        <w:rPr>
          <w:rFonts w:hint="eastAsia" w:ascii="宋体" w:hAnsi="宋体" w:eastAsia="宋体" w:cs="Times New Roman"/>
          <w:color w:val="000000"/>
          <w:sz w:val="24"/>
          <w:szCs w:val="24"/>
          <w:lang w:val="en-US" w:eastAsia="zh-CN"/>
        </w:rPr>
        <w:t xml:space="preserve">自主可靠</w:t>
      </w:r>
      <w:r>
        <w:rPr>
          <w:rFonts w:hint="eastAsia" w:ascii="宋体" w:hAnsi="宋体" w:eastAsia="宋体" w:cs="Times New Roman"/>
          <w:color w:val="000000"/>
          <w:sz w:val="24"/>
          <w:szCs w:val="24"/>
        </w:rPr>
        <w:t xml:space="preserve">硬件与软件：服务器须搭载</w:t>
      </w:r>
      <w:r>
        <w:rPr>
          <w:rFonts w:hint="eastAsia" w:ascii="宋体" w:hAnsi="宋体" w:eastAsia="宋体" w:cs="Times New Roman"/>
          <w:color w:val="000000"/>
          <w:sz w:val="24"/>
          <w:szCs w:val="24"/>
          <w:lang w:val="en-US" w:eastAsia="zh-CN"/>
        </w:rPr>
        <w:t xml:space="preserve">C86架构</w:t>
      </w:r>
      <w:r>
        <w:rPr>
          <w:rFonts w:hint="eastAsia" w:ascii="宋体" w:hAnsi="宋体" w:eastAsia="宋体" w:cs="Times New Roman"/>
          <w:color w:val="000000"/>
          <w:sz w:val="24"/>
          <w:szCs w:val="24"/>
        </w:rPr>
        <w:t xml:space="preserve">CPU以及</w:t>
      </w:r>
      <w:r>
        <w:rPr>
          <w:rFonts w:hint="eastAsia" w:ascii="宋体" w:hAnsi="宋体" w:eastAsia="宋体" w:cs="Times New Roman"/>
          <w:color w:val="000000"/>
          <w:sz w:val="24"/>
          <w:szCs w:val="24"/>
          <w:lang w:val="en-US" w:eastAsia="zh-CN"/>
        </w:rPr>
        <w:t xml:space="preserve">自主化</w:t>
      </w:r>
      <w:r>
        <w:rPr>
          <w:rFonts w:hint="eastAsia" w:ascii="宋体" w:hAnsi="宋体" w:eastAsia="宋体" w:cs="Times New Roman"/>
          <w:color w:val="000000"/>
          <w:sz w:val="24"/>
          <w:szCs w:val="24"/>
        </w:rPr>
        <w:t xml:space="preserve">操作系统和虚拟化平台，满足国家</w:t>
      </w:r>
      <w:r>
        <w:rPr>
          <w:rFonts w:hint="eastAsia" w:ascii="宋体" w:hAnsi="宋体" w:eastAsia="宋体" w:cs="Times New Roman"/>
          <w:color w:val="000000"/>
          <w:sz w:val="24"/>
          <w:szCs w:val="24"/>
          <w:lang w:val="en-US" w:eastAsia="zh-CN"/>
        </w:rPr>
        <w:t xml:space="preserve">安全可靠</w:t>
      </w:r>
      <w:r>
        <w:rPr>
          <w:rFonts w:hint="eastAsia" w:ascii="宋体" w:hAnsi="宋体" w:eastAsia="宋体" w:cs="Times New Roman"/>
          <w:color w:val="000000"/>
          <w:sz w:val="24"/>
          <w:szCs w:val="24"/>
        </w:rPr>
        <w:t xml:space="preserve">要求。</w:t>
      </w:r>
      <w:r>
        <w:rPr>
          <w:rFonts w:hint="eastAsia" w:ascii="宋体" w:hAnsi="宋体" w:eastAsia="宋体" w:cs="Times New Roman"/>
          <w:color w:val="000000"/>
          <w:sz w:val="24"/>
          <w:szCs w:val="24"/>
        </w:rPr>
      </w:r>
      <w:r/>
    </w:p>
    <w:p>
      <w:pPr>
        <w:pStyle w:val="856"/>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2、资源弹性与智能调度建立：平台通过计算、存储、网络资源的统一池化与动态分配，可根据业务负载自动伸缩，通过虚拟机热迁移、资源动态调整与优先级策略，保障关键业务资源供给。</w:t>
      </w:r>
      <w:r>
        <w:rPr>
          <w:rFonts w:hint="eastAsia" w:ascii="宋体" w:hAnsi="宋体" w:eastAsia="宋体" w:cs="Times New Roman"/>
          <w:color w:val="000000"/>
          <w:sz w:val="24"/>
          <w:szCs w:val="24"/>
        </w:rPr>
      </w:r>
      <w:r/>
    </w:p>
    <w:p>
      <w:pPr>
        <w:pStyle w:val="856"/>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3、高可用与连续性保障：通过多副本冗余、故障自动切换、UPS联动关机、虚拟机卷本地化等机制，确保业务系统持续稳定运行。</w:t>
      </w:r>
      <w:r>
        <w:rPr>
          <w:rFonts w:hint="eastAsia" w:ascii="宋体" w:hAnsi="宋体" w:eastAsia="宋体" w:cs="Times New Roman"/>
          <w:color w:val="000000"/>
          <w:sz w:val="24"/>
          <w:szCs w:val="24"/>
        </w:rPr>
      </w:r>
      <w:r/>
    </w:p>
    <w:p>
      <w:pPr>
        <w:pStyle w:val="856"/>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4、数据保护与安全机制建立：通过持续的数据保护机制、勒索病毒的有效防护、网络可视化等机制，强化数据完整性保障措施。</w:t>
      </w:r>
      <w:r>
        <w:rPr>
          <w:rFonts w:hint="eastAsia" w:ascii="宋体" w:hAnsi="宋体" w:eastAsia="宋体" w:cs="Times New Roman"/>
          <w:color w:val="000000"/>
          <w:sz w:val="24"/>
          <w:szCs w:val="24"/>
        </w:rPr>
      </w:r>
      <w:r/>
    </w:p>
    <w:p>
      <w:pPr>
        <w:pStyle w:val="856"/>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5、统一管理的运维平台建立：通过建立完善的监控告警体系，实现对虚拟机、存储、网络及数据库的健康状态实时检测与性能分析，为信息部门提供便捷高效运维的可视化和自动化平台及工具。</w:t>
      </w:r>
      <w:r>
        <w:rPr>
          <w:rFonts w:hint="eastAsia" w:ascii="宋体" w:hAnsi="宋体" w:eastAsia="宋体" w:cs="Times New Roman"/>
          <w:color w:val="000000"/>
          <w:sz w:val="24"/>
          <w:szCs w:val="24"/>
        </w:rPr>
      </w:r>
      <w:r/>
    </w:p>
    <w:p>
      <w:pPr>
        <w:pStyle w:val="873"/>
        <w:ind w:left="0" w:firstLine="480"/>
        <w:keepLines w:val="0"/>
        <w:keepNext w:val="0"/>
        <w:pageBreakBefore w:val="0"/>
        <w:spacing w:line="360" w:lineRule="auto"/>
        <w:widowControl w:val="off"/>
        <w:rPr>
          <w:rFonts w:ascii="宋体" w:hAnsi="宋体" w:eastAsia="宋体" w:cs="Times New Roman"/>
          <w:color w:val="000000"/>
          <w:sz w:val="24"/>
          <w:szCs w:val="24"/>
        </w:rPr>
      </w:pPr>
      <w:r>
        <w:rPr>
          <w:rFonts w:hint="eastAsia" w:ascii="宋体" w:hAnsi="宋体" w:eastAsia="宋体" w:cs="Times New Roman"/>
          <w:color w:val="000000"/>
          <w:sz w:val="24"/>
          <w:szCs w:val="24"/>
          <w:lang w:val="en-US" w:eastAsia="zh-CN" w:bidi="ar-SA"/>
        </w:rPr>
        <w:t xml:space="preserve">在原有的资源区扩容4节点的业务管理资源池，2台业务管理交换机。</w:t>
      </w:r>
      <w:r>
        <w:rPr>
          <w:rFonts w:ascii="宋体" w:hAnsi="宋体" w:eastAsia="宋体" w:cs="Times New Roman"/>
          <w:color w:val="000000"/>
          <w:sz w:val="24"/>
          <w:szCs w:val="24"/>
        </w:rPr>
      </w:r>
      <w:r/>
    </w:p>
    <w:p>
      <w:pPr>
        <w:pStyle w:val="856"/>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二、货物（标的）采购清单</w:t>
      </w:r>
      <w:r>
        <w:rPr>
          <w:rFonts w:ascii="Times New Roman" w:hAnsi="Times New Roman" w:eastAsia="宋体" w:cs="Times New Roman"/>
          <w:b/>
          <w:sz w:val="28"/>
          <w:szCs w:val="28"/>
        </w:rPr>
      </w:r>
      <w:r/>
    </w:p>
    <w:tbl>
      <w:tblPr>
        <w:tblW w:w="840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20"/>
        <w:gridCol w:w="4335"/>
        <w:gridCol w:w="690"/>
        <w:gridCol w:w="690"/>
        <w:gridCol w:w="1965"/>
      </w:tblGrid>
      <w:tr>
        <w:trPr>
          <w:trHeight w:val="840"/>
        </w:trPr>
        <w:tc>
          <w:tcPr>
            <w:tcW w:w="720" w:type="dxa"/>
            <w:vAlign w:val="center"/>
            <w:textDirection w:val="lrTb"/>
            <w:noWrap w:val="false"/>
          </w:tcPr>
          <w:p>
            <w:pPr>
              <w:pStyle w:val="856"/>
              <w:jc w:val="center"/>
              <w:keepLines w:val="0"/>
              <w:keepNext w:val="0"/>
              <w:widowControl/>
              <w:rPr>
                <w:rFonts w:hint="eastAsia" w:ascii="宋体" w:hAnsi="宋体" w:eastAsia="宋体" w:cs="宋体"/>
                <w:i w:val="0"/>
                <w:iCs w:val="0"/>
                <w:color w:val="000000"/>
                <w:sz w:val="22"/>
                <w:szCs w:val="22"/>
                <w:u w:val="none"/>
              </w:rPr>
              <w:suppressLineNumbers w:val="0"/>
            </w:pPr>
            <w:r/>
            <w:bookmarkStart w:id="9" w:name="_Toc139967216"/>
            <w:r/>
            <w:bookmarkStart w:id="10" w:name="_Toc139966432"/>
            <w:r>
              <w:rPr>
                <w:rFonts w:hint="eastAsia" w:ascii="宋体" w:hAnsi="宋体" w:eastAsia="宋体" w:cs="宋体"/>
                <w:i w:val="0"/>
                <w:iCs w:val="0"/>
                <w:color w:val="000000"/>
                <w:sz w:val="22"/>
                <w:szCs w:val="22"/>
                <w:u w:val="none"/>
                <w:lang w:val="en-US" w:eastAsia="zh-CN" w:bidi="ar"/>
              </w:rPr>
              <w:t xml:space="preserve">序号</w:t>
            </w:r>
            <w:r>
              <w:rPr>
                <w:rFonts w:hint="eastAsia" w:ascii="宋体" w:hAnsi="宋体" w:eastAsia="宋体" w:cs="宋体"/>
                <w:i w:val="0"/>
                <w:iCs w:val="0"/>
                <w:color w:val="000000"/>
                <w:sz w:val="22"/>
                <w:szCs w:val="22"/>
                <w:u w:val="none"/>
              </w:rPr>
            </w:r>
            <w:r/>
          </w:p>
        </w:tc>
        <w:tc>
          <w:tcPr>
            <w:tcW w:w="4335" w:type="dxa"/>
            <w:vAlign w:val="center"/>
            <w:textDirection w:val="lrTb"/>
            <w:noWrap w:val="false"/>
          </w:tcPr>
          <w:p>
            <w:pPr>
              <w:pStyle w:val="85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货物名称</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85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数量</w:t>
            </w:r>
            <w:r>
              <w:rPr>
                <w:rFonts w:hint="eastAsia" w:ascii="宋体" w:hAnsi="宋体" w:eastAsia="宋体" w:cs="宋体"/>
                <w:i w:val="0"/>
                <w:iCs w:val="0"/>
                <w:color w:val="000000"/>
                <w:sz w:val="22"/>
                <w:szCs w:val="22"/>
                <w:u w:val="none"/>
              </w:rPr>
            </w:r>
            <w:r/>
          </w:p>
        </w:tc>
        <w:tc>
          <w:tcPr>
            <w:tcW w:w="690" w:type="dxa"/>
            <w:vAlign w:val="center"/>
            <w:textDirection w:val="lrTb"/>
            <w:noWrap w:val="false"/>
          </w:tcPr>
          <w:p>
            <w:pPr>
              <w:pStyle w:val="85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单位</w:t>
            </w:r>
            <w:r>
              <w:rPr>
                <w:rFonts w:hint="eastAsia" w:ascii="宋体" w:hAnsi="宋体" w:eastAsia="宋体" w:cs="宋体"/>
                <w:i w:val="0"/>
                <w:iCs w:val="0"/>
                <w:color w:val="000000"/>
                <w:sz w:val="22"/>
                <w:szCs w:val="22"/>
                <w:u w:val="none"/>
              </w:rPr>
            </w:r>
            <w:r/>
          </w:p>
        </w:tc>
        <w:tc>
          <w:tcPr>
            <w:tcW w:w="1965" w:type="dxa"/>
            <w:vAlign w:val="center"/>
            <w:textDirection w:val="lrTb"/>
            <w:noWrap w:val="false"/>
          </w:tcPr>
          <w:p>
            <w:pPr>
              <w:pStyle w:val="85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中小企业划分标准所属行业</w:t>
            </w:r>
            <w:r>
              <w:rPr>
                <w:rFonts w:hint="eastAsia" w:ascii="宋体" w:hAnsi="宋体" w:eastAsia="宋体" w:cs="宋体"/>
                <w:i w:val="0"/>
                <w:iCs w:val="0"/>
                <w:color w:val="000000"/>
                <w:sz w:val="22"/>
                <w:szCs w:val="22"/>
                <w:u w:val="none"/>
              </w:rPr>
            </w:r>
            <w:r/>
          </w:p>
        </w:tc>
      </w:tr>
      <w:tr>
        <w:trPr>
          <w:trHeight w:val="500"/>
        </w:trPr>
        <w:tc>
          <w:tcPr>
            <w:tcW w:w="720" w:type="dxa"/>
            <w:vAlign w:val="center"/>
            <w:textDirection w:val="lrTb"/>
            <w:noWrap w:val="false"/>
          </w:tcPr>
          <w:p>
            <w:pPr>
              <w:pStyle w:val="856"/>
              <w:jc w:val="center"/>
              <w:keepLines w:val="0"/>
              <w:keepNext w:val="0"/>
              <w:widowControl/>
              <w:rPr>
                <w:rFonts w:hint="eastAsia" w:ascii="宋体" w:hAnsi="宋体" w:eastAsia="宋体" w:cs="宋体"/>
                <w:i w:val="0"/>
                <w:iCs w:val="0"/>
                <w:color w:val="000000"/>
                <w:sz w:val="22"/>
                <w:szCs w:val="22"/>
                <w:u w:val="none"/>
              </w:rPr>
              <w:suppressLineNumbers w:val="0"/>
            </w:pPr>
            <w:r/>
            <w:bookmarkStart w:id="11" w:name="OLE_LINK4"/>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4335" w:type="dxa"/>
            <w:vAlign w:val="center"/>
            <w:textDirection w:val="lrTb"/>
            <w:noWrap w:val="false"/>
          </w:tcPr>
          <w:p>
            <w:pPr>
              <w:pStyle w:val="856"/>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bookmarkStart w:id="12" w:name="OLE_LINK3"/>
            <w:r>
              <w:rPr>
                <w:rFonts w:hint="eastAsia" w:ascii="宋体" w:hAnsi="宋体" w:eastAsia="宋体" w:cs="宋体"/>
                <w:i w:val="0"/>
                <w:iCs w:val="0"/>
                <w:color w:val="000000"/>
                <w:sz w:val="22"/>
                <w:szCs w:val="22"/>
                <w:u w:val="none"/>
                <w:lang w:val="en-US" w:eastAsia="zh-CN" w:bidi="ar"/>
              </w:rPr>
              <w:t xml:space="preserve">超融合一体机</w:t>
            </w:r>
            <w:bookmarkEnd w:id="12"/>
            <w:r>
              <w:rPr>
                <w:rFonts w:hint="eastAsia" w:ascii="宋体" w:hAnsi="宋体" w:eastAsia="宋体" w:cs="宋体"/>
                <w:i w:val="0"/>
                <w:iCs w:val="0"/>
                <w:color w:val="000000"/>
                <w:sz w:val="22"/>
                <w:szCs w:val="22"/>
                <w:u w:val="none"/>
                <w:lang w:val="en-US" w:eastAsia="zh-CN" w:bidi="ar"/>
              </w:rPr>
            </w:r>
            <w:r/>
          </w:p>
        </w:tc>
        <w:tc>
          <w:tcPr>
            <w:tcW w:w="690" w:type="dxa"/>
            <w:vAlign w:val="center"/>
            <w:textDirection w:val="lrTb"/>
            <w:noWrap w:val="false"/>
          </w:tcPr>
          <w:p>
            <w:pPr>
              <w:pStyle w:val="856"/>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690" w:type="dxa"/>
            <w:vAlign w:val="center"/>
            <w:textDirection w:val="lrTb"/>
            <w:noWrap w:val="false"/>
          </w:tcPr>
          <w:p>
            <w:pPr>
              <w:pStyle w:val="856"/>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965" w:type="dxa"/>
            <w:vAlign w:val="center"/>
            <w:textDirection w:val="lrTb"/>
            <w:noWrap w:val="false"/>
          </w:tcPr>
          <w:p>
            <w:pPr>
              <w:pStyle w:val="856"/>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工业</w:t>
            </w:r>
            <w:r>
              <w:rPr>
                <w:rFonts w:hint="eastAsia" w:ascii="宋体" w:hAnsi="宋体" w:eastAsia="宋体" w:cs="宋体"/>
                <w:i w:val="0"/>
                <w:iCs w:val="0"/>
                <w:color w:val="000000"/>
                <w:sz w:val="22"/>
                <w:szCs w:val="22"/>
                <w:u w:val="none"/>
                <w:lang w:val="en-US" w:eastAsia="zh-CN" w:bidi="ar"/>
              </w:rPr>
            </w:r>
            <w:r/>
          </w:p>
        </w:tc>
      </w:tr>
      <w:tr>
        <w:trPr>
          <w:trHeight w:val="500"/>
        </w:trPr>
        <w:tc>
          <w:tcPr>
            <w:tcW w:w="720" w:type="dxa"/>
            <w:vAlign w:val="center"/>
            <w:textDirection w:val="lrTb"/>
            <w:noWrap w:val="false"/>
          </w:tcPr>
          <w:p>
            <w:pPr>
              <w:pStyle w:val="856"/>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4335" w:type="dxa"/>
            <w:vAlign w:val="center"/>
            <w:textDirection w:val="lrTb"/>
            <w:noWrap w:val="false"/>
          </w:tcPr>
          <w:p>
            <w:pPr>
              <w:pStyle w:val="856"/>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超融合业务交换机</w:t>
            </w:r>
            <w:r>
              <w:rPr>
                <w:rFonts w:hint="eastAsia" w:ascii="宋体" w:hAnsi="宋体" w:eastAsia="宋体" w:cs="宋体"/>
                <w:i w:val="0"/>
                <w:iCs w:val="0"/>
                <w:color w:val="000000"/>
                <w:sz w:val="22"/>
                <w:szCs w:val="22"/>
                <w:u w:val="none"/>
                <w:lang w:val="en-US" w:eastAsia="zh-CN" w:bidi="ar"/>
              </w:rPr>
            </w:r>
            <w:r/>
          </w:p>
        </w:tc>
        <w:tc>
          <w:tcPr>
            <w:tcW w:w="690" w:type="dxa"/>
            <w:vAlign w:val="center"/>
            <w:textDirection w:val="lrTb"/>
            <w:noWrap w:val="false"/>
          </w:tcPr>
          <w:p>
            <w:pPr>
              <w:pStyle w:val="856"/>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690" w:type="dxa"/>
            <w:vAlign w:val="center"/>
            <w:textDirection w:val="lrTb"/>
            <w:noWrap w:val="false"/>
          </w:tcPr>
          <w:p>
            <w:pPr>
              <w:pStyle w:val="856"/>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lang w:val="en-US" w:eastAsia="zh-CN" w:bidi="ar"/>
              </w:rPr>
            </w:r>
            <w:r/>
          </w:p>
        </w:tc>
        <w:tc>
          <w:tcPr>
            <w:tcW w:w="1965" w:type="dxa"/>
            <w:vAlign w:val="center"/>
            <w:textDirection w:val="lrTb"/>
            <w:noWrap w:val="false"/>
          </w:tcPr>
          <w:p>
            <w:pPr>
              <w:pStyle w:val="856"/>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工业</w:t>
            </w:r>
            <w:r>
              <w:rPr>
                <w:rFonts w:hint="eastAsia" w:ascii="宋体" w:hAnsi="宋体" w:eastAsia="宋体" w:cs="宋体"/>
                <w:i w:val="0"/>
                <w:iCs w:val="0"/>
                <w:color w:val="000000"/>
                <w:sz w:val="22"/>
                <w:szCs w:val="22"/>
                <w:u w:val="none"/>
                <w:lang w:val="en-US" w:eastAsia="zh-CN" w:bidi="ar"/>
              </w:rPr>
            </w:r>
            <w:r/>
          </w:p>
        </w:tc>
      </w:tr>
    </w:tbl>
    <w:p>
      <w:pPr>
        <w:pStyle w:val="856"/>
        <w:jc w:val="left"/>
        <w:spacing w:line="360" w:lineRule="auto"/>
        <w:rPr>
          <w:rFonts w:ascii="宋体" w:hAnsi="宋体" w:eastAsia="宋体" w:cs="Times New Roman"/>
          <w:color w:val="000000"/>
          <w:sz w:val="24"/>
          <w:szCs w:val="24"/>
        </w:rPr>
      </w:pPr>
      <w:r/>
      <w:bookmarkEnd w:id="11"/>
      <w:r>
        <w:rPr>
          <w:rFonts w:ascii="宋体" w:hAnsi="宋体" w:eastAsia="宋体" w:cs="Times New Roman"/>
          <w:color w:val="000000"/>
          <w:sz w:val="24"/>
          <w:szCs w:val="24"/>
        </w:rPr>
      </w:r>
      <w:r/>
    </w:p>
    <w:p>
      <w:pPr>
        <w:pStyle w:val="856"/>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三、货物技术参数及功能指标</w:t>
      </w:r>
      <w:r>
        <w:rPr>
          <w:rFonts w:ascii="Times New Roman" w:hAnsi="Times New Roman" w:eastAsia="宋体" w:cs="Times New Roman"/>
          <w:b/>
          <w:sz w:val="28"/>
          <w:szCs w:val="28"/>
        </w:rPr>
      </w:r>
      <w:r/>
    </w:p>
    <w:p>
      <w:pPr>
        <w:pStyle w:val="856"/>
        <w:numPr>
          <w:ilvl w:val="0"/>
          <w:numId w:val="0"/>
        </w:numPr>
        <w:jc w:val="left"/>
        <w:spacing w:line="360" w:lineRule="auto"/>
        <w:widowControl w:val="off"/>
        <w:rPr>
          <w:rFonts w:hint="eastAsia"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1、超融合一体机</w:t>
      </w:r>
      <w:r>
        <w:rPr>
          <w:rFonts w:hint="eastAsia" w:ascii="Times New Roman" w:hAnsi="Times New Roman" w:eastAsia="宋体" w:cs="Times New Roman"/>
          <w:b/>
          <w:sz w:val="28"/>
          <w:szCs w:val="28"/>
        </w:rPr>
      </w:r>
      <w:r/>
    </w:p>
    <w:tbl>
      <w:tblPr>
        <w:tblStyle w:val="885"/>
        <w:tblpPr w:horzAnchor="page" w:tblpX="1815" w:vertAnchor="text" w:tblpY="957"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54"/>
        <w:gridCol w:w="7068"/>
      </w:tblGrid>
      <w:tr>
        <w:trPr/>
        <w:tc>
          <w:tcPr>
            <w:tcW w:w="1454" w:type="dxa"/>
            <w:vAlign w:val="center"/>
            <w:textDirection w:val="lrTb"/>
            <w:noWrap w:val="false"/>
          </w:tcPr>
          <w:p>
            <w:pPr>
              <w:pStyle w:val="856"/>
              <w:jc w:val="center"/>
              <w:spacing w:line="360" w:lineRule="auto"/>
              <w:widowControl/>
              <w:rPr>
                <w:rFonts w:hint="eastAsia" w:ascii="宋体" w:hAnsi="宋体" w:eastAsia="宋体" w:cs="宋体"/>
                <w:b/>
                <w:sz w:val="24"/>
                <w:szCs w:val="24"/>
                <w:lang w:val="en-US" w:eastAsia="zh-CN" w:bidi="ar-SA"/>
              </w:rPr>
              <w:framePr w:vAnchor="text" w:hAnchor="page" w:x="1815" w:y="957"/>
            </w:pPr>
            <w:r>
              <w:rPr>
                <w:rFonts w:hint="eastAsia" w:ascii="宋体" w:hAnsi="宋体" w:eastAsia="宋体" w:cs="仿宋"/>
                <w:b/>
                <w:sz w:val="24"/>
                <w:szCs w:val="24"/>
              </w:rPr>
              <w:t xml:space="preserve">指标项</w:t>
            </w:r>
            <w:r>
              <w:rPr>
                <w:rFonts w:hint="eastAsia" w:ascii="宋体" w:hAnsi="宋体" w:eastAsia="宋体" w:cs="宋体"/>
                <w:b/>
                <w:sz w:val="24"/>
                <w:szCs w:val="24"/>
                <w:lang w:val="en-US" w:eastAsia="zh-CN" w:bidi="ar-SA"/>
              </w:rPr>
            </w:r>
            <w:r/>
          </w:p>
        </w:tc>
        <w:tc>
          <w:tcPr>
            <w:tcW w:w="7068" w:type="dxa"/>
            <w:vAlign w:val="center"/>
            <w:textDirection w:val="lrTb"/>
            <w:noWrap w:val="false"/>
          </w:tcPr>
          <w:p>
            <w:pPr>
              <w:pStyle w:val="856"/>
              <w:jc w:val="center"/>
              <w:spacing w:line="360" w:lineRule="auto"/>
              <w:widowControl/>
              <w:rPr>
                <w:rFonts w:hint="eastAsia" w:ascii="宋体" w:hAnsi="宋体" w:eastAsia="宋体" w:cs="宋体"/>
                <w:b/>
                <w:sz w:val="24"/>
                <w:szCs w:val="24"/>
                <w:lang w:val="en-US" w:eastAsia="zh-CN" w:bidi="ar-SA"/>
              </w:rPr>
              <w:framePr w:vAnchor="text" w:hAnchor="page" w:x="1815" w:y="957"/>
            </w:pPr>
            <w:r>
              <w:rPr>
                <w:rFonts w:hint="eastAsia" w:ascii="宋体" w:hAnsi="宋体" w:eastAsia="宋体" w:cs="仿宋"/>
                <w:b/>
                <w:sz w:val="24"/>
                <w:szCs w:val="24"/>
              </w:rPr>
              <w:t xml:space="preserve">技术规格要求</w:t>
            </w:r>
            <w:r>
              <w:rPr>
                <w:rFonts w:hint="eastAsia" w:ascii="宋体" w:hAnsi="宋体" w:eastAsia="宋体" w:cs="宋体"/>
                <w:b/>
                <w:sz w:val="24"/>
                <w:szCs w:val="24"/>
                <w:lang w:val="en-US" w:eastAsia="zh-CN" w:bidi="ar-SA"/>
              </w:rPr>
            </w:r>
            <w:r/>
          </w:p>
        </w:tc>
      </w:tr>
      <w:tr>
        <w:trPr/>
        <w:tc>
          <w:tcPr>
            <w:tcW w:w="1454" w:type="dxa"/>
            <w:vAlign w:val="center"/>
            <w:textDirection w:val="lrTb"/>
            <w:noWrap w:val="false"/>
          </w:tcPr>
          <w:p>
            <w:pPr>
              <w:pStyle w:val="856"/>
              <w:jc w:val="center"/>
              <w:spacing w:line="360" w:lineRule="auto"/>
              <w:widowControl/>
              <w:rPr>
                <w:rFonts w:ascii="宋体" w:hAnsi="宋体" w:eastAsia="宋体" w:cs="仿宋"/>
                <w:b/>
                <w:sz w:val="24"/>
                <w:szCs w:val="24"/>
                <w:lang w:val="en-US" w:eastAsia="zh-CN"/>
              </w:rPr>
              <w:framePr w:vAnchor="text" w:hAnchor="page" w:x="1815" w:y="957"/>
            </w:pPr>
            <w:r>
              <w:rPr>
                <w:rFonts w:hint="eastAsia" w:ascii="宋体" w:hAnsi="宋体" w:eastAsia="宋体" w:cs="仿宋"/>
                <w:b/>
                <w:sz w:val="24"/>
                <w:szCs w:val="24"/>
                <w:lang w:val="en-US" w:eastAsia="zh-CN"/>
              </w:rPr>
              <w:t xml:space="preserve">硬件要求</w:t>
            </w:r>
            <w:r>
              <w:rPr>
                <w:rFonts w:ascii="宋体" w:hAnsi="宋体" w:eastAsia="宋体" w:cs="仿宋"/>
                <w:b/>
                <w:sz w:val="24"/>
                <w:szCs w:val="24"/>
                <w:lang w:val="en-US" w:eastAsia="zh-CN"/>
              </w:rPr>
            </w:r>
            <w:r/>
          </w:p>
        </w:tc>
        <w:tc>
          <w:tcPr>
            <w:tcW w:w="7068" w:type="dxa"/>
            <w:vAlign w:val="center"/>
            <w:textDirection w:val="lrTb"/>
            <w:noWrap w:val="false"/>
          </w:tcPr>
          <w:p>
            <w:pPr>
              <w:pStyle w:val="856"/>
              <w:spacing w:line="276" w:lineRule="auto"/>
              <w:rPr>
                <w:rFonts w:hint="eastAsia" w:ascii="宋体" w:hAnsi="宋体" w:eastAsia="宋体" w:cs="宋体"/>
                <w:sz w:val="24"/>
                <w:szCs w:val="24"/>
              </w:rPr>
              <w:framePr w:vAnchor="text" w:hAnchor="page" w:x="1815" w:y="957"/>
            </w:pPr>
            <w:r>
              <w:rPr>
                <w:rFonts w:hint="eastAsia" w:ascii="宋体" w:hAnsi="宋体" w:eastAsia="宋体" w:cs="宋体"/>
                <w:i/>
                <w:iCs/>
                <w:sz w:val="24"/>
                <w:szCs w:val="24"/>
                <w:u w:val="single"/>
                <w:lang w:val="en-US" w:eastAsia="zh-CN"/>
              </w:rPr>
              <w:t xml:space="preserve">单台配置如下：2U，CPU≥2颗C86架构cpu，主频≥2.5GHz，单颗cpu≥16C，内存≥12*32GB DDR5 5600，系统盘≥2*480GB SSD，缓存盘≥2块3.84T SATA SSD，数据盘≥6块8T机械硬盘，标配盘位数≥12，白金冗余电源，接口≥4千兆电口+4万兆光口。（</w:t>
            </w:r>
            <w:r>
              <w:rPr>
                <w:rFonts w:hint="eastAsia" w:ascii="宋体" w:hAnsi="宋体" w:eastAsia="宋体" w:cs="宋体"/>
                <w:b w:val="0"/>
                <w:bCs w:val="0"/>
                <w:i/>
                <w:iCs/>
                <w:sz w:val="24"/>
                <w:szCs w:val="24"/>
                <w:u w:val="single"/>
                <w:lang w:val="en-US" w:eastAsia="zh-CN"/>
              </w:rPr>
              <w:t xml:space="preserve">所采用CPU，需入围中国信息安全测评中心的安全可靠测评结果公告）</w:t>
            </w:r>
            <w:r>
              <w:rPr>
                <w:rFonts w:hint="eastAsia" w:ascii="宋体" w:hAnsi="宋体" w:eastAsia="宋体" w:cs="宋体"/>
                <w:sz w:val="24"/>
                <w:szCs w:val="24"/>
              </w:rPr>
            </w:r>
            <w:r/>
          </w:p>
        </w:tc>
      </w:tr>
      <w:tr>
        <w:trPr>
          <w:trHeight w:val="293"/>
        </w:trPr>
        <w:tc>
          <w:tcPr>
            <w:tcW w:w="1454" w:type="dxa"/>
            <w:vAlign w:val="center"/>
            <w:textDirection w:val="lrTb"/>
            <w:noWrap w:val="false"/>
          </w:tcPr>
          <w:p>
            <w:pPr>
              <w:pStyle w:val="856"/>
              <w:jc w:val="left"/>
              <w:spacing w:line="360" w:lineRule="auto"/>
              <w:widowControl/>
              <w:rPr>
                <w:rFonts w:ascii="宋体" w:hAnsi="宋体" w:eastAsia="宋体" w:cs="仿宋"/>
                <w:b/>
                <w:sz w:val="24"/>
                <w:szCs w:val="24"/>
                <w:lang w:val="en-US" w:eastAsia="zh-CN"/>
              </w:rPr>
              <w:framePr w:vAnchor="text" w:hAnchor="page" w:x="1815" w:y="957"/>
            </w:pPr>
            <w:r>
              <w:rPr>
                <w:rFonts w:hint="eastAsia" w:ascii="宋体" w:hAnsi="宋体" w:eastAsia="宋体" w:cs="仿宋"/>
                <w:b/>
                <w:sz w:val="24"/>
                <w:szCs w:val="24"/>
                <w:lang w:val="en-US" w:eastAsia="zh-CN"/>
              </w:rPr>
              <w:t xml:space="preserve">软件授权</w:t>
            </w:r>
            <w:r>
              <w:rPr>
                <w:rFonts w:ascii="宋体" w:hAnsi="宋体" w:eastAsia="宋体" w:cs="仿宋"/>
                <w:b/>
                <w:sz w:val="24"/>
                <w:szCs w:val="24"/>
                <w:lang w:val="en-US" w:eastAsia="zh-CN"/>
              </w:rPr>
            </w:r>
            <w:r/>
          </w:p>
        </w:tc>
        <w:tc>
          <w:tcPr>
            <w:tcW w:w="7068" w:type="dxa"/>
            <w:vAlign w:val="center"/>
            <w:textDirection w:val="lrTb"/>
            <w:noWrap w:val="false"/>
          </w:tcPr>
          <w:p>
            <w:pPr>
              <w:pStyle w:val="856"/>
              <w:spacing w:line="276" w:lineRule="auto"/>
              <w:rPr>
                <w:rFonts w:hint="eastAsia" w:ascii="宋体" w:hAnsi="宋体" w:eastAsia="宋体" w:cs="宋体"/>
                <w:i/>
                <w:iCs/>
                <w:sz w:val="24"/>
                <w:szCs w:val="24"/>
                <w:u w:val="single"/>
                <w:lang w:val="en-US" w:eastAsia="zh-CN"/>
              </w:rPr>
              <w:framePr w:vAnchor="text" w:hAnchor="page" w:x="1815" w:y="957"/>
            </w:pPr>
            <w:r>
              <w:rPr>
                <w:rFonts w:hint="eastAsia" w:ascii="宋体" w:hAnsi="宋体" w:eastAsia="宋体" w:cs="宋体"/>
                <w:i/>
                <w:iCs/>
                <w:sz w:val="24"/>
                <w:szCs w:val="24"/>
                <w:u w:val="single"/>
                <w:lang w:val="en-US" w:eastAsia="zh-CN"/>
              </w:rPr>
              <w:t xml:space="preserve">1.软件底层需满足自主可控要求，</w:t>
            </w:r>
            <w:r>
              <w:rPr>
                <w:rFonts w:hint="eastAsia" w:ascii="宋体" w:hAnsi="宋体" w:eastAsia="宋体" w:cs="宋体"/>
                <w:i/>
                <w:iCs/>
                <w:sz w:val="24"/>
                <w:szCs w:val="24"/>
                <w:u w:val="single"/>
              </w:rPr>
              <w:t xml:space="preserve">单台服务器提供2颗CPU的计算虚拟化授权、网络虚拟化授权、存储虚拟化授权、云计算管理软件授权</w:t>
            </w:r>
            <w:r>
              <w:rPr>
                <w:rFonts w:hint="eastAsia" w:ascii="宋体" w:hAnsi="宋体" w:eastAsia="宋体" w:cs="宋体"/>
                <w:i/>
                <w:iCs/>
                <w:sz w:val="24"/>
                <w:szCs w:val="24"/>
                <w:u w:val="single"/>
                <w:lang w:eastAsia="zh-CN"/>
              </w:rPr>
              <w:t xml:space="preserve">、</w:t>
            </w:r>
            <w:r>
              <w:rPr>
                <w:rFonts w:hint="eastAsia" w:ascii="宋体" w:hAnsi="宋体" w:eastAsia="宋体" w:cs="宋体"/>
                <w:i/>
                <w:iCs/>
                <w:sz w:val="24"/>
                <w:szCs w:val="24"/>
                <w:u w:val="single"/>
                <w:lang w:val="en-US" w:eastAsia="zh-CN"/>
              </w:rPr>
              <w:t xml:space="preserve">自主可控操作系统os内核授权。</w:t>
            </w:r>
            <w:r>
              <w:rPr>
                <w:rFonts w:hint="eastAsia" w:ascii="宋体" w:hAnsi="宋体" w:eastAsia="宋体" w:cs="宋体"/>
                <w:i/>
                <w:iCs/>
                <w:sz w:val="24"/>
                <w:szCs w:val="24"/>
                <w:u w:val="single"/>
                <w:lang w:val="en-US" w:eastAsia="zh-CN"/>
              </w:rPr>
            </w:r>
            <w:r/>
          </w:p>
          <w:p>
            <w:pPr>
              <w:pStyle w:val="856"/>
              <w:spacing w:line="276" w:lineRule="auto"/>
              <w:rPr>
                <w:rFonts w:hint="eastAsia" w:ascii="宋体" w:hAnsi="宋体" w:eastAsia="宋体" w:cs="宋体"/>
                <w:sz w:val="24"/>
                <w:szCs w:val="24"/>
                <w:lang w:val="en-US" w:eastAsia="zh-CN"/>
              </w:rPr>
              <w:framePr w:vAnchor="text" w:hAnchor="page" w:x="1815" w:y="957"/>
            </w:pPr>
            <w:r>
              <w:rPr>
                <w:rFonts w:hint="eastAsia" w:ascii="宋体" w:hAnsi="宋体" w:eastAsia="宋体" w:cs="宋体"/>
                <w:i/>
                <w:iCs/>
                <w:sz w:val="24"/>
                <w:szCs w:val="24"/>
                <w:u w:val="single"/>
                <w:lang w:val="en-US" w:eastAsia="zh-CN"/>
              </w:rPr>
              <w:t xml:space="preserve">2.需提供一套数据库管理软件授权及持续数据保护软件授权（包含不少于10个虚拟机的持续数据恢复授权）</w:t>
            </w:r>
            <w:r>
              <w:rPr>
                <w:rFonts w:hint="eastAsia" w:ascii="宋体" w:hAnsi="宋体" w:eastAsia="宋体" w:cs="宋体"/>
                <w:sz w:val="24"/>
                <w:szCs w:val="24"/>
                <w:lang w:val="en-US" w:eastAsia="zh-CN"/>
              </w:rPr>
            </w:r>
            <w:r/>
          </w:p>
        </w:tc>
      </w:tr>
      <w:tr>
        <w:trPr>
          <w:trHeight w:val="90"/>
        </w:trPr>
        <w:tc>
          <w:tcPr>
            <w:tcW w:w="1454" w:type="dxa"/>
            <w:vAlign w:val="center"/>
            <w:vMerge w:val="restart"/>
            <w:textDirection w:val="lrTb"/>
            <w:noWrap w:val="false"/>
          </w:tcPr>
          <w:p>
            <w:pPr>
              <w:pStyle w:val="856"/>
              <w:jc w:val="left"/>
              <w:spacing w:line="360" w:lineRule="auto"/>
              <w:widowControl/>
              <w:rPr>
                <w:rFonts w:ascii="宋体" w:hAnsi="宋体" w:eastAsia="宋体" w:cs="仿宋"/>
                <w:b/>
                <w:sz w:val="24"/>
                <w:szCs w:val="24"/>
                <w:lang w:val="en-US" w:eastAsia="zh-CN"/>
              </w:rPr>
              <w:framePr w:vAnchor="text" w:hAnchor="page" w:x="1815" w:y="957"/>
            </w:pPr>
            <w:r>
              <w:rPr>
                <w:rFonts w:hint="eastAsia" w:ascii="宋体" w:hAnsi="宋体" w:eastAsia="宋体" w:cs="仿宋"/>
                <w:b/>
                <w:sz w:val="24"/>
                <w:szCs w:val="24"/>
                <w:lang w:val="en-US" w:eastAsia="zh-CN"/>
              </w:rPr>
              <w:t xml:space="preserve">云计算管理平台</w:t>
            </w:r>
            <w:r>
              <w:rPr>
                <w:rFonts w:ascii="宋体" w:hAnsi="宋体" w:eastAsia="宋体" w:cs="仿宋"/>
                <w:b/>
                <w:sz w:val="24"/>
                <w:szCs w:val="24"/>
                <w:lang w:val="en-US" w:eastAsia="zh-CN"/>
              </w:rPr>
            </w:r>
            <w:r/>
          </w:p>
        </w:tc>
        <w:tc>
          <w:tcPr>
            <w:tcW w:w="7068" w:type="dxa"/>
            <w:vAlign w:val="center"/>
            <w:textDirection w:val="lrTb"/>
            <w:noWrap w:val="false"/>
          </w:tcPr>
          <w:p>
            <w:pPr>
              <w:pStyle w:val="856"/>
              <w:spacing w:line="276" w:lineRule="auto"/>
              <w:rPr>
                <w:rFonts w:hint="eastAsia" w:ascii="宋体" w:hAnsi="宋体" w:eastAsia="宋体" w:cs="宋体"/>
                <w:sz w:val="24"/>
                <w:szCs w:val="24"/>
                <w:lang w:eastAsia="zh-CN"/>
              </w:rPr>
              <w:framePr w:vAnchor="text" w:hAnchor="page" w:x="1815" w:y="957"/>
            </w:pPr>
            <w:r>
              <w:rPr>
                <w:rFonts w:hint="eastAsia" w:ascii="宋体" w:hAnsi="宋体" w:eastAsia="宋体" w:cs="宋体"/>
                <w:sz w:val="24"/>
                <w:szCs w:val="24"/>
              </w:rPr>
              <w:t xml:space="preserve">支持查看镜像页面，包括公共镜像、私有镜像和网络设备镜像，可对公共镜像、私有镜像和网络设备镜像进行统一上传镜像和管理操作；</w:t>
            </w:r>
            <w:r>
              <w:rPr>
                <w:rFonts w:hint="eastAsia" w:ascii="宋体" w:hAnsi="宋体" w:eastAsia="宋体" w:cs="宋体"/>
                <w:sz w:val="24"/>
                <w:szCs w:val="24"/>
                <w:lang w:eastAsia="zh-CN"/>
              </w:rPr>
            </w:r>
            <w:r/>
          </w:p>
        </w:tc>
      </w:tr>
      <w:tr>
        <w:trPr>
          <w:trHeight w:val="1426"/>
        </w:trPr>
        <w:tc>
          <w:tcPr>
            <w:tcW w:w="1454" w:type="dxa"/>
            <w:vAlign w:val="center"/>
            <w:vMerge w:val="restart"/>
            <w:textDirection w:val="lrTb"/>
            <w:noWrap w:val="false"/>
          </w:tcPr>
          <w:p>
            <w:pPr>
              <w:pStyle w:val="856"/>
              <w:jc w:val="left"/>
              <w:spacing w:line="360" w:lineRule="auto"/>
              <w:widowControl/>
              <w:rPr>
                <w:rFonts w:ascii="宋体" w:hAnsi="宋体" w:eastAsia="宋体" w:cs="仿宋"/>
                <w:b/>
                <w:sz w:val="24"/>
                <w:szCs w:val="24"/>
                <w:lang w:val="en-US" w:eastAsia="zh-CN"/>
              </w:rPr>
              <w:framePr w:vAnchor="text" w:hAnchor="page" w:x="1815" w:y="957"/>
            </w:pPr>
            <w:r>
              <w:rPr>
                <w:rFonts w:hint="eastAsia" w:ascii="宋体" w:hAnsi="宋体" w:eastAsia="宋体" w:cs="仿宋"/>
                <w:b/>
                <w:sz w:val="24"/>
                <w:szCs w:val="24"/>
                <w:lang w:val="en-US" w:eastAsia="zh-CN"/>
              </w:rPr>
              <w:t xml:space="preserve">计算虚拟化</w:t>
            </w:r>
            <w:r>
              <w:rPr>
                <w:rFonts w:ascii="宋体" w:hAnsi="宋体" w:eastAsia="宋体" w:cs="仿宋"/>
                <w:b/>
                <w:sz w:val="24"/>
                <w:szCs w:val="24"/>
                <w:lang w:val="en-US" w:eastAsia="zh-CN"/>
              </w:rPr>
            </w:r>
            <w:r/>
          </w:p>
        </w:tc>
        <w:tc>
          <w:tcPr>
            <w:tcW w:w="7068" w:type="dxa"/>
            <w:vAlign w:val="center"/>
            <w:textDirection w:val="lrTb"/>
            <w:noWrap w:val="false"/>
          </w:tcPr>
          <w:p>
            <w:pPr>
              <w:pStyle w:val="856"/>
              <w:spacing w:line="276" w:lineRule="auto"/>
              <w:rPr>
                <w:rFonts w:hint="eastAsia" w:ascii="宋体" w:hAnsi="宋体" w:eastAsia="宋体" w:cs="宋体"/>
                <w:sz w:val="24"/>
                <w:szCs w:val="24"/>
              </w:rPr>
              <w:framePr w:vAnchor="text" w:hAnchor="page" w:x="1815" w:y="957"/>
            </w:pPr>
            <w:r>
              <w:rPr>
                <w:rFonts w:hint="eastAsia" w:ascii="宋体" w:hAnsi="宋体" w:eastAsia="宋体" w:cs="宋体"/>
                <w:b/>
                <w:bCs/>
                <w:sz w:val="24"/>
                <w:szCs w:val="24"/>
              </w:rPr>
              <w:t xml:space="preserve">▲虚拟机资源告警项支持虚拟机CPU</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网络、磁盘、内存等指标</w:t>
            </w:r>
            <w:r>
              <w:rPr>
                <w:rFonts w:hint="eastAsia" w:ascii="宋体" w:hAnsi="宋体" w:eastAsia="宋体" w:cs="宋体"/>
                <w:b/>
                <w:bCs/>
                <w:sz w:val="24"/>
                <w:szCs w:val="24"/>
              </w:rPr>
              <w:t xml:space="preserve">，并检测异常状态持续时间，支持检测虚拟机镜像文件损坏，备份失败，虚拟机与外部网络不通的监控告警，</w:t>
            </w:r>
            <w:r>
              <w:rPr>
                <w:rFonts w:hint="eastAsia" w:ascii="宋体" w:hAnsi="宋体" w:eastAsia="宋体" w:cs="宋体"/>
                <w:b/>
                <w:bCs/>
                <w:sz w:val="24"/>
                <w:szCs w:val="24"/>
                <w:lang w:val="en-US" w:eastAsia="zh-CN"/>
              </w:rPr>
              <w:t xml:space="preserve">并</w:t>
            </w:r>
            <w:r>
              <w:rPr>
                <w:rFonts w:hint="eastAsia" w:ascii="宋体" w:hAnsi="宋体" w:eastAsia="宋体" w:cs="宋体"/>
                <w:b/>
                <w:bCs/>
                <w:sz w:val="24"/>
                <w:szCs w:val="24"/>
              </w:rPr>
              <w:t xml:space="preserve">支持通过邮件和短信进行告警（</w:t>
            </w:r>
            <w:r>
              <w:rPr>
                <w:rFonts w:hint="eastAsia" w:ascii="宋体" w:hAnsi="宋体" w:eastAsia="宋体" w:cs="宋体"/>
                <w:b/>
                <w:bCs/>
                <w:sz w:val="24"/>
                <w:szCs w:val="24"/>
                <w:lang w:val="en-US" w:eastAsia="zh-CN"/>
              </w:rPr>
              <w:t xml:space="preserve">投标文件中提供功能截图等证明材料并加盖投标人公章</w:t>
            </w:r>
            <w:r>
              <w:rPr>
                <w:rFonts w:hint="eastAsia" w:ascii="宋体" w:hAnsi="宋体" w:eastAsia="宋体" w:cs="宋体"/>
                <w:b/>
                <w:bCs/>
                <w:sz w:val="24"/>
                <w:szCs w:val="24"/>
              </w:rPr>
              <w:t xml:space="preserve">）</w:t>
            </w:r>
            <w:r>
              <w:rPr>
                <w:rFonts w:hint="eastAsia" w:ascii="宋体" w:hAnsi="宋体" w:eastAsia="宋体" w:cs="宋体"/>
                <w:sz w:val="24"/>
                <w:szCs w:val="24"/>
              </w:rPr>
            </w:r>
            <w:r/>
          </w:p>
        </w:tc>
      </w:tr>
      <w:tr>
        <w:trPr>
          <w:trHeight w:val="91"/>
        </w:trPr>
        <w:tc>
          <w:tcPr>
            <w:tcW w:w="1454" w:type="dxa"/>
            <w:vAlign w:val="center"/>
            <w:vMerge w:val="continue"/>
            <w:textDirection w:val="lrTb"/>
            <w:noWrap w:val="false"/>
          </w:tcPr>
          <w:p>
            <w:pPr>
              <w:pStyle w:val="856"/>
              <w:jc w:val="left"/>
              <w:spacing w:line="360" w:lineRule="auto"/>
              <w:widowControl/>
              <w:rPr>
                <w:rFonts w:ascii="Calibri" w:hAnsi="Calibri" w:eastAsia="宋体" w:cs="Times New Roman"/>
                <w:sz w:val="24"/>
                <w:szCs w:val="24"/>
              </w:rPr>
              <w:framePr w:vAnchor="text" w:hAnchor="page" w:x="1815" w:y="957"/>
            </w:pPr>
            <w:r>
              <w:rPr>
                <w:rFonts w:ascii="Calibri" w:hAnsi="Calibri" w:eastAsia="宋体" w:cs="Times New Roman"/>
                <w:sz w:val="24"/>
                <w:szCs w:val="24"/>
              </w:rPr>
            </w:r>
            <w:r/>
          </w:p>
        </w:tc>
        <w:tc>
          <w:tcPr>
            <w:tcW w:w="7068" w:type="dxa"/>
            <w:vAlign w:val="center"/>
            <w:textDirection w:val="lrTb"/>
            <w:noWrap w:val="false"/>
          </w:tcPr>
          <w:p>
            <w:pPr>
              <w:pStyle w:val="856"/>
              <w:spacing w:line="276" w:lineRule="auto"/>
              <w:rPr>
                <w:rFonts w:hint="eastAsia" w:ascii="宋体" w:hAnsi="宋体" w:eastAsia="宋体" w:cs="宋体"/>
                <w:sz w:val="24"/>
                <w:szCs w:val="24"/>
              </w:rPr>
              <w:framePr w:vAnchor="text" w:hAnchor="page" w:x="1815" w:y="957"/>
            </w:pPr>
            <w:r>
              <w:rPr>
                <w:rFonts w:hint="eastAsia" w:ascii="宋体" w:hAnsi="宋体" w:eastAsia="宋体" w:cs="宋体"/>
                <w:b/>
                <w:bCs/>
                <w:sz w:val="24"/>
                <w:szCs w:val="24"/>
              </w:rPr>
              <w:t xml:space="preserve">▲为了避免某主机RAID卡卡死影响整个集群的业务，一旦发现RAID卡出现卡死状态，平台支持对该主机进行隔离，从而避免对其他主机上的业务系统造成影响。（</w:t>
            </w:r>
            <w:r>
              <w:rPr>
                <w:rFonts w:hint="eastAsia" w:ascii="宋体" w:hAnsi="宋体" w:eastAsia="宋体" w:cs="宋体"/>
                <w:b/>
                <w:bCs/>
                <w:sz w:val="24"/>
                <w:szCs w:val="24"/>
                <w:lang w:val="en-US" w:eastAsia="zh-CN"/>
              </w:rPr>
              <w:t xml:space="preserve">投标文件中提供功能截图等证明材料并加盖投标人公章</w:t>
            </w:r>
            <w:r>
              <w:rPr>
                <w:rFonts w:hint="eastAsia" w:ascii="宋体" w:hAnsi="宋体" w:eastAsia="宋体" w:cs="宋体"/>
                <w:b/>
                <w:bCs/>
                <w:sz w:val="24"/>
                <w:szCs w:val="24"/>
              </w:rPr>
              <w:t xml:space="preserve">）</w:t>
            </w:r>
            <w:r>
              <w:rPr>
                <w:rFonts w:hint="eastAsia" w:ascii="宋体" w:hAnsi="宋体" w:eastAsia="宋体" w:cs="宋体"/>
                <w:sz w:val="24"/>
                <w:szCs w:val="24"/>
              </w:rPr>
            </w:r>
            <w:r/>
          </w:p>
        </w:tc>
      </w:tr>
      <w:tr>
        <w:trPr>
          <w:trHeight w:val="91"/>
        </w:trPr>
        <w:tc>
          <w:tcPr>
            <w:tcW w:w="1454" w:type="dxa"/>
            <w:vAlign w:val="center"/>
            <w:vMerge w:val="continue"/>
            <w:textDirection w:val="lrTb"/>
            <w:noWrap w:val="false"/>
          </w:tcPr>
          <w:p>
            <w:pPr>
              <w:pStyle w:val="856"/>
              <w:jc w:val="left"/>
              <w:spacing w:line="360" w:lineRule="auto"/>
              <w:widowControl/>
              <w:rPr>
                <w:rFonts w:hint="eastAsia" w:ascii="宋体" w:hAnsi="宋体" w:eastAsia="宋体" w:cs="仿宋"/>
                <w:b/>
                <w:sz w:val="24"/>
                <w:szCs w:val="24"/>
              </w:rPr>
              <w:framePr w:vAnchor="text" w:hAnchor="page" w:x="1815" w:y="957"/>
            </w:pPr>
            <w:r>
              <w:rPr>
                <w:rFonts w:hint="eastAsia" w:ascii="宋体" w:hAnsi="宋体" w:eastAsia="宋体" w:cs="仿宋"/>
                <w:b/>
                <w:sz w:val="24"/>
                <w:szCs w:val="24"/>
              </w:rPr>
            </w:r>
            <w:r/>
          </w:p>
        </w:tc>
        <w:tc>
          <w:tcPr>
            <w:tcW w:w="7068" w:type="dxa"/>
            <w:vAlign w:val="center"/>
            <w:textDirection w:val="lrTb"/>
            <w:noWrap w:val="false"/>
          </w:tcPr>
          <w:p>
            <w:pPr>
              <w:pStyle w:val="856"/>
              <w:spacing w:line="276" w:lineRule="auto"/>
              <w:rPr>
                <w:rFonts w:hint="eastAsia" w:ascii="宋体" w:hAnsi="宋体" w:eastAsia="宋体" w:cs="宋体"/>
                <w:sz w:val="24"/>
                <w:szCs w:val="24"/>
              </w:rPr>
              <w:framePr w:vAnchor="text" w:hAnchor="page" w:x="1815" w:y="957"/>
            </w:pPr>
            <w:r>
              <w:rPr>
                <w:rFonts w:hint="eastAsia" w:ascii="宋体" w:hAnsi="宋体" w:eastAsia="宋体" w:cs="宋体"/>
                <w:sz w:val="24"/>
                <w:szCs w:val="24"/>
              </w:rPr>
              <w:t xml:space="preserve">此次建设的部分业务需要使用USB设备，需支持物理机上的USB映射给虚拟机使用，且虚拟机迁移或故障迁移到其他主机上也能自动映射USB设备。</w:t>
            </w:r>
            <w:r>
              <w:rPr>
                <w:rFonts w:hint="eastAsia" w:ascii="宋体" w:hAnsi="宋体" w:eastAsia="宋体" w:cs="宋体"/>
                <w:sz w:val="24"/>
                <w:szCs w:val="24"/>
              </w:rPr>
            </w:r>
            <w:r/>
          </w:p>
        </w:tc>
      </w:tr>
      <w:tr>
        <w:trPr>
          <w:trHeight w:val="91"/>
        </w:trPr>
        <w:tc>
          <w:tcPr>
            <w:tcW w:w="1454" w:type="dxa"/>
            <w:vAlign w:val="center"/>
            <w:vMerge w:val="continue"/>
            <w:textDirection w:val="lrTb"/>
            <w:noWrap w:val="false"/>
          </w:tcPr>
          <w:p>
            <w:pPr>
              <w:pStyle w:val="856"/>
              <w:jc w:val="left"/>
              <w:spacing w:line="360" w:lineRule="auto"/>
              <w:widowControl/>
              <w:rPr>
                <w:rFonts w:hint="eastAsia" w:ascii="宋体" w:hAnsi="宋体" w:eastAsia="宋体" w:cs="仿宋"/>
                <w:b/>
                <w:sz w:val="24"/>
                <w:szCs w:val="24"/>
              </w:rPr>
              <w:framePr w:vAnchor="text" w:hAnchor="page" w:x="1815" w:y="957"/>
            </w:pPr>
            <w:r>
              <w:rPr>
                <w:rFonts w:hint="eastAsia" w:ascii="宋体" w:hAnsi="宋体" w:eastAsia="宋体" w:cs="仿宋"/>
                <w:b/>
                <w:sz w:val="24"/>
                <w:szCs w:val="24"/>
              </w:rPr>
            </w:r>
            <w:r/>
          </w:p>
        </w:tc>
        <w:tc>
          <w:tcPr>
            <w:tcW w:w="7068" w:type="dxa"/>
            <w:vAlign w:val="center"/>
            <w:textDirection w:val="lrTb"/>
            <w:noWrap w:val="false"/>
          </w:tcPr>
          <w:p>
            <w:pPr>
              <w:pStyle w:val="856"/>
              <w:spacing w:line="276" w:lineRule="auto"/>
              <w:rPr>
                <w:rFonts w:hint="eastAsia" w:ascii="宋体" w:hAnsi="宋体" w:eastAsia="宋体" w:cs="宋体"/>
                <w:sz w:val="24"/>
                <w:szCs w:val="24"/>
              </w:rPr>
              <w:framePr w:vAnchor="text" w:hAnchor="page" w:x="1815" w:y="957"/>
            </w:pPr>
            <w:r>
              <w:rPr>
                <w:rFonts w:hint="eastAsia" w:ascii="宋体" w:hAnsi="宋体" w:eastAsia="宋体" w:cs="宋体"/>
                <w:b/>
                <w:bCs/>
                <w:sz w:val="24"/>
                <w:szCs w:val="24"/>
                <w:lang w:val="en-US" w:eastAsia="zh-CN"/>
              </w:rPr>
              <w:t xml:space="preserve">▲为避免数据中心断电会导致法院核心业务中断，平台需支持与UPS电源联动，在机房断电时通过UPS临时供应电量，当UPS电量过低时，按照虚拟机优先级先将不重要的虚拟机进行软关机。（投标文件中提供功能截图等证明材料并加盖投标人公章）</w:t>
            </w:r>
            <w:r>
              <w:rPr>
                <w:rFonts w:hint="eastAsia" w:ascii="宋体" w:hAnsi="宋体" w:eastAsia="宋体" w:cs="宋体"/>
                <w:sz w:val="24"/>
                <w:szCs w:val="24"/>
              </w:rPr>
            </w:r>
            <w:r/>
          </w:p>
        </w:tc>
      </w:tr>
      <w:tr>
        <w:trPr>
          <w:trHeight w:val="90"/>
        </w:trPr>
        <w:tc>
          <w:tcPr>
            <w:tcW w:w="1454" w:type="dxa"/>
            <w:vAlign w:val="center"/>
            <w:vMerge w:val="continue"/>
            <w:textDirection w:val="lrTb"/>
            <w:noWrap w:val="false"/>
          </w:tcPr>
          <w:p>
            <w:pPr>
              <w:pStyle w:val="856"/>
              <w:jc w:val="left"/>
              <w:spacing w:line="360" w:lineRule="auto"/>
              <w:widowControl/>
              <w:rPr>
                <w:rFonts w:hint="eastAsia" w:ascii="宋体" w:hAnsi="宋体" w:eastAsia="宋体" w:cs="仿宋"/>
                <w:b/>
                <w:sz w:val="24"/>
                <w:szCs w:val="24"/>
              </w:rPr>
              <w:framePr w:vAnchor="text" w:hAnchor="page" w:x="1815" w:y="957"/>
            </w:pPr>
            <w:r>
              <w:rPr>
                <w:rFonts w:hint="eastAsia" w:ascii="宋体" w:hAnsi="宋体" w:eastAsia="宋体" w:cs="仿宋"/>
                <w:b/>
                <w:sz w:val="24"/>
                <w:szCs w:val="24"/>
              </w:rPr>
            </w:r>
            <w:r/>
          </w:p>
        </w:tc>
        <w:tc>
          <w:tcPr>
            <w:tcW w:w="7068" w:type="dxa"/>
            <w:vAlign w:val="center"/>
            <w:textDirection w:val="lrTb"/>
            <w:noWrap w:val="false"/>
          </w:tcPr>
          <w:p>
            <w:pPr>
              <w:pStyle w:val="856"/>
              <w:spacing w:line="276" w:lineRule="auto"/>
              <w:rPr>
                <w:rFonts w:hint="eastAsia" w:ascii="宋体" w:hAnsi="宋体" w:eastAsia="宋体" w:cs="宋体"/>
                <w:sz w:val="24"/>
                <w:szCs w:val="24"/>
              </w:rPr>
              <w:framePr w:vAnchor="text" w:hAnchor="page" w:x="1815" w:y="957"/>
            </w:pPr>
            <w:r>
              <w:rPr>
                <w:rFonts w:hint="eastAsia" w:ascii="宋体" w:hAnsi="宋体" w:eastAsia="宋体" w:cs="宋体"/>
                <w:b/>
                <w:bCs/>
                <w:sz w:val="24"/>
                <w:szCs w:val="24"/>
                <w:lang w:val="en-US" w:eastAsia="zh-CN"/>
              </w:rPr>
              <w:t xml:space="preserve">▲为保</w:t>
            </w:r>
            <w:r>
              <w:rPr>
                <w:rFonts w:hint="eastAsia" w:ascii="宋体" w:hAnsi="宋体" w:eastAsia="宋体" w:cs="宋体"/>
                <w:b/>
                <w:bCs/>
                <w:sz w:val="24"/>
                <w:szCs w:val="24"/>
              </w:rPr>
              <w:t xml:space="preserve">障</w:t>
            </w:r>
            <w:r>
              <w:rPr>
                <w:rFonts w:hint="eastAsia" w:ascii="宋体" w:hAnsi="宋体" w:eastAsia="宋体" w:cs="宋体"/>
                <w:b/>
                <w:bCs/>
                <w:sz w:val="24"/>
                <w:szCs w:val="24"/>
                <w:lang w:val="en-US" w:eastAsia="zh-CN"/>
              </w:rPr>
              <w:t xml:space="preserve">法院</w:t>
            </w:r>
            <w:r>
              <w:rPr>
                <w:rFonts w:hint="eastAsia" w:ascii="宋体" w:hAnsi="宋体" w:eastAsia="宋体" w:cs="宋体"/>
                <w:b/>
                <w:bCs/>
                <w:sz w:val="24"/>
                <w:szCs w:val="24"/>
              </w:rPr>
              <w:t xml:space="preserve">核心业务连续性，平台支持业务无感知的在线滚动升级，并</w:t>
            </w:r>
            <w:r>
              <w:rPr>
                <w:rFonts w:hint="eastAsia" w:ascii="宋体" w:hAnsi="宋体" w:eastAsia="宋体" w:cs="宋体"/>
                <w:b/>
                <w:bCs/>
                <w:sz w:val="24"/>
                <w:szCs w:val="24"/>
                <w:lang w:val="en-US" w:eastAsia="zh-CN"/>
              </w:rPr>
              <w:t xml:space="preserve">能够根据业务优先级</w:t>
            </w:r>
            <w:r>
              <w:rPr>
                <w:rFonts w:hint="eastAsia" w:ascii="宋体" w:hAnsi="宋体" w:eastAsia="宋体" w:cs="宋体"/>
                <w:b/>
                <w:bCs/>
                <w:sz w:val="24"/>
                <w:szCs w:val="24"/>
              </w:rPr>
              <w:t xml:space="preserve">提供</w:t>
            </w:r>
            <w:r>
              <w:rPr>
                <w:rFonts w:hint="eastAsia" w:ascii="宋体" w:hAnsi="宋体" w:eastAsia="宋体" w:cs="宋体"/>
                <w:b/>
                <w:bCs/>
                <w:sz w:val="24"/>
                <w:szCs w:val="24"/>
                <w:lang w:val="en-US" w:eastAsia="zh-CN"/>
              </w:rPr>
              <w:t xml:space="preserve">主机升级的顺序编排</w:t>
            </w:r>
            <w:r>
              <w:rPr>
                <w:rFonts w:hint="eastAsia" w:ascii="宋体" w:hAnsi="宋体" w:eastAsia="宋体" w:cs="宋体"/>
                <w:b/>
                <w:bCs/>
                <w:sz w:val="24"/>
                <w:szCs w:val="24"/>
              </w:rPr>
              <w:t xml:space="preserve">，确保升级过程</w:t>
            </w:r>
            <w:r>
              <w:rPr>
                <w:rFonts w:hint="eastAsia" w:ascii="宋体" w:hAnsi="宋体" w:eastAsia="宋体" w:cs="宋体"/>
                <w:b/>
                <w:bCs/>
                <w:sz w:val="24"/>
                <w:szCs w:val="24"/>
                <w:lang w:val="en-US" w:eastAsia="zh-CN"/>
              </w:rPr>
              <w:t xml:space="preserve">业务影响最小</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（投标文件中提供功能截图等证明材料并加盖投标人公章）</w:t>
            </w:r>
            <w:r>
              <w:rPr>
                <w:rFonts w:hint="eastAsia" w:ascii="宋体" w:hAnsi="宋体" w:eastAsia="宋体" w:cs="宋体"/>
                <w:sz w:val="24"/>
                <w:szCs w:val="24"/>
              </w:rPr>
            </w:r>
            <w:r/>
          </w:p>
        </w:tc>
      </w:tr>
      <w:tr>
        <w:trPr>
          <w:trHeight w:val="931"/>
        </w:trPr>
        <w:tc>
          <w:tcPr>
            <w:tcW w:w="1454" w:type="dxa"/>
            <w:vAlign w:val="center"/>
            <w:vMerge w:val="continue"/>
            <w:textDirection w:val="lrTb"/>
            <w:noWrap w:val="false"/>
          </w:tcPr>
          <w:p>
            <w:pPr>
              <w:pStyle w:val="856"/>
              <w:jc w:val="left"/>
              <w:spacing w:line="360" w:lineRule="auto"/>
              <w:widowControl/>
              <w:rPr>
                <w:rFonts w:ascii="Calibri" w:hAnsi="Calibri" w:eastAsia="宋体" w:cs="Times New Roman"/>
                <w:sz w:val="24"/>
                <w:szCs w:val="24"/>
              </w:rPr>
              <w:framePr w:vAnchor="text" w:hAnchor="page" w:x="1815" w:y="957"/>
            </w:pPr>
            <w:r>
              <w:rPr>
                <w:rFonts w:ascii="Calibri" w:hAnsi="Calibri" w:eastAsia="宋体" w:cs="Times New Roman"/>
                <w:sz w:val="24"/>
                <w:szCs w:val="24"/>
              </w:rPr>
            </w:r>
            <w:r/>
          </w:p>
        </w:tc>
        <w:tc>
          <w:tcPr>
            <w:tcW w:w="7068" w:type="dxa"/>
            <w:vAlign w:val="center"/>
            <w:textDirection w:val="lrTb"/>
            <w:noWrap w:val="false"/>
          </w:tcPr>
          <w:p>
            <w:pPr>
              <w:pStyle w:val="856"/>
              <w:spacing w:line="276" w:lineRule="auto"/>
              <w:rPr>
                <w:rFonts w:hint="eastAsia" w:ascii="宋体" w:hAnsi="宋体" w:eastAsia="宋体" w:cs="宋体"/>
                <w:sz w:val="24"/>
                <w:szCs w:val="24"/>
              </w:rPr>
              <w:framePr w:vAnchor="text" w:hAnchor="page" w:x="1815" w:y="957"/>
            </w:pPr>
            <w:r>
              <w:rPr>
                <w:rFonts w:hint="eastAsia" w:ascii="宋体" w:hAnsi="宋体" w:eastAsia="宋体" w:cs="宋体"/>
                <w:sz w:val="24"/>
                <w:szCs w:val="24"/>
              </w:rPr>
              <w:t xml:space="preserve">虚拟机迁移支持指定网口迁移、限制迁移速度、启用压缩传输，同时虚拟机迁移过程中如因数据写入量过大迁移不完，可支持强制切换操作。</w:t>
            </w:r>
            <w:r>
              <w:rPr>
                <w:rFonts w:hint="eastAsia" w:ascii="宋体" w:hAnsi="宋体" w:eastAsia="宋体" w:cs="宋体"/>
                <w:sz w:val="24"/>
                <w:szCs w:val="24"/>
              </w:rPr>
            </w:r>
            <w:r/>
          </w:p>
        </w:tc>
      </w:tr>
      <w:tr>
        <w:trPr>
          <w:trHeight w:val="91"/>
        </w:trPr>
        <w:tc>
          <w:tcPr>
            <w:tcW w:w="1454" w:type="dxa"/>
            <w:vAlign w:val="center"/>
            <w:vMerge w:val="restart"/>
            <w:textDirection w:val="lrTb"/>
            <w:noWrap w:val="false"/>
          </w:tcPr>
          <w:p>
            <w:pPr>
              <w:pStyle w:val="856"/>
              <w:jc w:val="left"/>
              <w:spacing w:line="360" w:lineRule="auto"/>
              <w:widowControl/>
              <w:rPr>
                <w:rFonts w:ascii="宋体" w:hAnsi="宋体" w:eastAsia="宋体" w:cs="仿宋"/>
                <w:b/>
                <w:sz w:val="24"/>
                <w:szCs w:val="24"/>
                <w:lang w:val="en-US" w:eastAsia="zh-CN"/>
              </w:rPr>
              <w:framePr w:vAnchor="text" w:hAnchor="page" w:x="1815" w:y="957"/>
            </w:pPr>
            <w:r>
              <w:rPr>
                <w:rFonts w:hint="eastAsia" w:ascii="宋体" w:hAnsi="宋体" w:eastAsia="宋体" w:cs="仿宋"/>
                <w:b/>
                <w:sz w:val="24"/>
                <w:szCs w:val="24"/>
                <w:lang w:val="en-US" w:eastAsia="zh-CN"/>
              </w:rPr>
              <w:t xml:space="preserve">存储虚拟化</w:t>
            </w:r>
            <w:r>
              <w:rPr>
                <w:rFonts w:ascii="宋体" w:hAnsi="宋体" w:eastAsia="宋体" w:cs="仿宋"/>
                <w:b/>
                <w:sz w:val="24"/>
                <w:szCs w:val="24"/>
                <w:lang w:val="en-US" w:eastAsia="zh-CN"/>
              </w:rPr>
            </w:r>
            <w:r/>
          </w:p>
        </w:tc>
        <w:tc>
          <w:tcPr>
            <w:tcW w:w="7068" w:type="dxa"/>
            <w:vAlign w:val="center"/>
            <w:textDirection w:val="lrTb"/>
            <w:noWrap w:val="false"/>
          </w:tcPr>
          <w:p>
            <w:pPr>
              <w:pStyle w:val="856"/>
              <w:spacing w:line="276" w:lineRule="auto"/>
              <w:rPr>
                <w:rFonts w:hint="eastAsia" w:ascii="宋体" w:hAnsi="宋体" w:eastAsia="宋体" w:cs="宋体"/>
                <w:sz w:val="24"/>
                <w:szCs w:val="24"/>
              </w:rPr>
              <w:framePr w:vAnchor="text" w:hAnchor="page" w:x="1815" w:y="957"/>
            </w:pPr>
            <w:r>
              <w:rPr>
                <w:rFonts w:hint="eastAsia" w:ascii="宋体" w:hAnsi="宋体" w:eastAsia="宋体" w:cs="宋体"/>
                <w:b/>
                <w:bCs/>
                <w:sz w:val="24"/>
                <w:szCs w:val="24"/>
              </w:rPr>
              <w:t xml:space="preserve">▲为提升关键业务I/O性能，平台应当支持按存储卷粒度动态启用RDMA传输协议，有效降低网络延迟与CPU开销，并在存储卷管理界面直观展示关联网卡RDMA支持状态。</w:t>
            </w:r>
            <w:r>
              <w:rPr>
                <w:rFonts w:hint="eastAsia" w:ascii="宋体" w:hAnsi="宋体" w:eastAsia="宋体" w:cs="宋体"/>
                <w:b/>
                <w:bCs/>
                <w:sz w:val="24"/>
                <w:szCs w:val="24"/>
                <w:lang w:val="en-US" w:eastAsia="zh-CN"/>
              </w:rPr>
              <w:t xml:space="preserve">（投标文件中提供功能截图等证明材料并加盖投标人公章）</w:t>
            </w:r>
            <w:r>
              <w:rPr>
                <w:rFonts w:hint="eastAsia" w:ascii="宋体" w:hAnsi="宋体" w:eastAsia="宋体" w:cs="宋体"/>
                <w:sz w:val="24"/>
                <w:szCs w:val="24"/>
              </w:rPr>
            </w:r>
            <w:r/>
          </w:p>
        </w:tc>
      </w:tr>
      <w:tr>
        <w:trPr>
          <w:trHeight w:val="91"/>
        </w:trPr>
        <w:tc>
          <w:tcPr>
            <w:tcW w:w="1454" w:type="dxa"/>
            <w:vAlign w:val="center"/>
            <w:vMerge w:val="continue"/>
            <w:textDirection w:val="lrTb"/>
            <w:noWrap w:val="false"/>
          </w:tcPr>
          <w:p>
            <w:pPr>
              <w:pStyle w:val="856"/>
              <w:jc w:val="left"/>
              <w:spacing w:line="360" w:lineRule="auto"/>
              <w:widowControl/>
              <w:rPr>
                <w:rFonts w:ascii="Calibri" w:hAnsi="Calibri" w:eastAsia="宋体" w:cs="Times New Roman"/>
                <w:sz w:val="24"/>
                <w:szCs w:val="24"/>
              </w:rPr>
              <w:framePr w:vAnchor="text" w:hAnchor="page" w:x="1815" w:y="957"/>
            </w:pPr>
            <w:r>
              <w:rPr>
                <w:rFonts w:ascii="Calibri" w:hAnsi="Calibri" w:eastAsia="宋体" w:cs="Times New Roman"/>
                <w:sz w:val="24"/>
                <w:szCs w:val="24"/>
              </w:rPr>
            </w:r>
            <w:r/>
          </w:p>
        </w:tc>
        <w:tc>
          <w:tcPr>
            <w:tcW w:w="7068" w:type="dxa"/>
            <w:vAlign w:val="center"/>
            <w:textDirection w:val="lrTb"/>
            <w:noWrap w:val="false"/>
          </w:tcPr>
          <w:p>
            <w:pPr>
              <w:pStyle w:val="856"/>
              <w:spacing w:line="276" w:lineRule="auto"/>
              <w:rPr>
                <w:rFonts w:hint="eastAsia" w:ascii="宋体" w:hAnsi="宋体" w:eastAsia="宋体" w:cs="宋体"/>
                <w:sz w:val="24"/>
                <w:szCs w:val="24"/>
              </w:rPr>
              <w:framePr w:vAnchor="text" w:hAnchor="page" w:x="1815" w:y="957"/>
            </w:pPr>
            <w:r>
              <w:rPr>
                <w:rFonts w:hint="eastAsia" w:ascii="宋体" w:hAnsi="宋体" w:eastAsia="宋体" w:cs="宋体"/>
                <w:b/>
                <w:bCs/>
                <w:sz w:val="24"/>
                <w:szCs w:val="24"/>
              </w:rPr>
              <w:t xml:space="preserve">▲为保证磁盘健康与数据完整性，平台应当支持磁盘坏道预测能力，能够定期检测硬盘中存在的坏道问题，同时根据发现的坏道问题自动修复坏道数据。</w:t>
            </w:r>
            <w:r>
              <w:rPr>
                <w:rFonts w:hint="eastAsia" w:ascii="宋体" w:hAnsi="宋体" w:eastAsia="宋体" w:cs="宋体"/>
                <w:b/>
                <w:bCs/>
                <w:sz w:val="24"/>
                <w:szCs w:val="24"/>
                <w:lang w:val="en-US" w:eastAsia="zh-CN"/>
              </w:rPr>
              <w:t xml:space="preserve">（投标文件中提供功能截图证明材料并加盖投标人公章）</w:t>
            </w:r>
            <w:r>
              <w:rPr>
                <w:rFonts w:hint="eastAsia" w:ascii="宋体" w:hAnsi="宋体" w:eastAsia="宋体" w:cs="宋体"/>
                <w:sz w:val="24"/>
                <w:szCs w:val="24"/>
              </w:rPr>
            </w:r>
            <w:r/>
          </w:p>
        </w:tc>
      </w:tr>
      <w:tr>
        <w:trPr>
          <w:trHeight w:val="91"/>
        </w:trPr>
        <w:tc>
          <w:tcPr>
            <w:tcW w:w="1454" w:type="dxa"/>
            <w:vAlign w:val="center"/>
            <w:vMerge w:val="continue"/>
            <w:textDirection w:val="lrTb"/>
            <w:noWrap w:val="false"/>
          </w:tcPr>
          <w:p>
            <w:pPr>
              <w:pStyle w:val="856"/>
              <w:jc w:val="left"/>
              <w:spacing w:line="360" w:lineRule="auto"/>
              <w:widowControl/>
              <w:rPr>
                <w:rFonts w:hint="eastAsia" w:ascii="宋体" w:hAnsi="宋体" w:eastAsia="宋体" w:cs="仿宋"/>
                <w:b/>
                <w:sz w:val="24"/>
                <w:szCs w:val="24"/>
              </w:rPr>
              <w:framePr w:vAnchor="text" w:hAnchor="page" w:x="1815" w:y="957"/>
            </w:pPr>
            <w:r>
              <w:rPr>
                <w:rFonts w:hint="eastAsia" w:ascii="宋体" w:hAnsi="宋体" w:eastAsia="宋体" w:cs="仿宋"/>
                <w:b/>
                <w:sz w:val="24"/>
                <w:szCs w:val="24"/>
              </w:rPr>
            </w:r>
            <w:r/>
          </w:p>
        </w:tc>
        <w:tc>
          <w:tcPr>
            <w:tcW w:w="7068" w:type="dxa"/>
            <w:vAlign w:val="center"/>
            <w:textDirection w:val="lrTb"/>
            <w:noWrap w:val="false"/>
          </w:tcPr>
          <w:p>
            <w:pPr>
              <w:pStyle w:val="856"/>
              <w:spacing w:line="276" w:lineRule="auto"/>
              <w:rPr>
                <w:rFonts w:hint="eastAsia" w:ascii="宋体" w:hAnsi="宋体" w:eastAsia="宋体" w:cs="宋体"/>
                <w:sz w:val="24"/>
                <w:szCs w:val="24"/>
              </w:rPr>
              <w:framePr w:vAnchor="text" w:hAnchor="page" w:x="1815" w:y="957"/>
            </w:pPr>
            <w:r>
              <w:rPr>
                <w:rFonts w:hint="eastAsia" w:ascii="宋体" w:hAnsi="宋体" w:eastAsia="宋体" w:cs="宋体"/>
                <w:sz w:val="24"/>
                <w:szCs w:val="24"/>
              </w:rPr>
              <w:t xml:space="preserve">支持对虚拟磁盘设置QoS，可以在虚拟机开机和关机状态下对虚拟机的虚拟磁盘占用资源进行限制操作，可以设置磁盘IO限制，包括最大读速率、最大写速率、最大读速率、和最大写次数</w:t>
            </w:r>
            <w:r>
              <w:rPr>
                <w:rFonts w:hint="eastAsia" w:ascii="宋体" w:hAnsi="宋体" w:eastAsia="宋体" w:cs="宋体"/>
                <w:sz w:val="24"/>
                <w:szCs w:val="24"/>
              </w:rPr>
            </w:r>
            <w:r/>
          </w:p>
        </w:tc>
      </w:tr>
      <w:tr>
        <w:trPr>
          <w:trHeight w:val="91"/>
        </w:trPr>
        <w:tc>
          <w:tcPr>
            <w:tcW w:w="1454" w:type="dxa"/>
            <w:vAlign w:val="center"/>
            <w:vMerge w:val="continue"/>
            <w:textDirection w:val="lrTb"/>
            <w:noWrap w:val="false"/>
          </w:tcPr>
          <w:p>
            <w:pPr>
              <w:pStyle w:val="856"/>
              <w:jc w:val="left"/>
              <w:spacing w:line="360" w:lineRule="auto"/>
              <w:widowControl/>
              <w:rPr>
                <w:rFonts w:hint="eastAsia" w:ascii="宋体" w:hAnsi="宋体" w:eastAsia="宋体" w:cs="仿宋"/>
                <w:b/>
                <w:sz w:val="24"/>
                <w:szCs w:val="24"/>
              </w:rPr>
              <w:framePr w:vAnchor="text" w:hAnchor="page" w:x="1815" w:y="957"/>
            </w:pPr>
            <w:r>
              <w:rPr>
                <w:rFonts w:hint="eastAsia" w:ascii="宋体" w:hAnsi="宋体" w:eastAsia="宋体" w:cs="仿宋"/>
                <w:b/>
                <w:sz w:val="24"/>
                <w:szCs w:val="24"/>
              </w:rPr>
            </w:r>
            <w:r/>
          </w:p>
        </w:tc>
        <w:tc>
          <w:tcPr>
            <w:tcW w:w="7068" w:type="dxa"/>
            <w:vAlign w:val="center"/>
            <w:textDirection w:val="lrTb"/>
            <w:noWrap w:val="false"/>
          </w:tcPr>
          <w:p>
            <w:pPr>
              <w:pStyle w:val="856"/>
              <w:spacing w:line="276" w:lineRule="auto"/>
              <w:rPr>
                <w:rFonts w:hint="eastAsia" w:ascii="宋体" w:hAnsi="宋体" w:eastAsia="宋体" w:cs="宋体"/>
                <w:sz w:val="24"/>
                <w:szCs w:val="24"/>
              </w:rPr>
              <w:framePr w:vAnchor="text" w:hAnchor="page" w:x="1815" w:y="957"/>
            </w:pPr>
            <w:r>
              <w:rPr>
                <w:rFonts w:hint="eastAsia" w:ascii="宋体" w:hAnsi="宋体" w:eastAsia="宋体" w:cs="宋体"/>
                <w:sz w:val="24"/>
                <w:szCs w:val="24"/>
              </w:rPr>
              <w:t xml:space="preserve">支持对虚拟机或虚拟磁盘设置数据分布策略，当采用副本聚合策略时，可以保证以性能优先为原则，实现IO本地读效果，当不启用聚合副本策略时，可以保证虚拟机以分布均匀优先为原则，打散分布均匀在各物理主机上</w:t>
            </w:r>
            <w:r>
              <w:rPr>
                <w:rFonts w:hint="eastAsia" w:ascii="宋体" w:hAnsi="宋体" w:eastAsia="宋体" w:cs="宋体"/>
                <w:sz w:val="24"/>
                <w:szCs w:val="24"/>
              </w:rPr>
            </w:r>
            <w:r/>
          </w:p>
        </w:tc>
      </w:tr>
      <w:tr>
        <w:trPr>
          <w:trHeight w:val="91"/>
        </w:trPr>
        <w:tc>
          <w:tcPr>
            <w:tcW w:w="1454" w:type="dxa"/>
            <w:vAlign w:val="center"/>
            <w:vMerge w:val="continue"/>
            <w:textDirection w:val="lrTb"/>
            <w:noWrap w:val="false"/>
          </w:tcPr>
          <w:p>
            <w:pPr>
              <w:pStyle w:val="856"/>
              <w:jc w:val="left"/>
              <w:spacing w:line="360" w:lineRule="auto"/>
              <w:widowControl/>
              <w:rPr>
                <w:rFonts w:hint="eastAsia" w:ascii="宋体" w:hAnsi="宋体" w:eastAsia="宋体" w:cs="仿宋"/>
                <w:b/>
                <w:sz w:val="24"/>
                <w:szCs w:val="24"/>
              </w:rPr>
              <w:framePr w:vAnchor="text" w:hAnchor="page" w:x="1815" w:y="957"/>
            </w:pPr>
            <w:r>
              <w:rPr>
                <w:rFonts w:hint="eastAsia" w:ascii="宋体" w:hAnsi="宋体" w:eastAsia="宋体" w:cs="仿宋"/>
                <w:b/>
                <w:sz w:val="24"/>
                <w:szCs w:val="24"/>
              </w:rPr>
            </w:r>
            <w:r/>
          </w:p>
        </w:tc>
        <w:tc>
          <w:tcPr>
            <w:tcW w:w="7068" w:type="dxa"/>
            <w:vAlign w:val="center"/>
            <w:textDirection w:val="lrTb"/>
            <w:noWrap w:val="false"/>
          </w:tcPr>
          <w:p>
            <w:pPr>
              <w:pStyle w:val="856"/>
              <w:spacing w:line="276" w:lineRule="auto"/>
              <w:rPr>
                <w:rFonts w:hint="eastAsia" w:ascii="宋体" w:hAnsi="宋体" w:eastAsia="宋体" w:cs="宋体"/>
                <w:sz w:val="24"/>
                <w:szCs w:val="24"/>
              </w:rPr>
              <w:framePr w:vAnchor="text" w:hAnchor="page" w:x="1815" w:y="957"/>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为避免核心业务系统数据交互访问时的跨节点访问带来的延迟，提高关键业务场景的响应速度，平台支持虚拟机或虚拟磁盘级副本本地化策略，能够将数据副本优先调度至计算节点的本地存储，消除跨节点访问延迟问题。</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投标文件中提供功能截图等证明材料并加盖投标人公章</w:t>
            </w:r>
            <w:r>
              <w:rPr>
                <w:rFonts w:hint="eastAsia" w:ascii="宋体" w:hAnsi="宋体" w:eastAsia="宋体" w:cs="宋体"/>
                <w:b/>
                <w:bCs/>
                <w:sz w:val="24"/>
                <w:szCs w:val="24"/>
              </w:rPr>
              <w:t xml:space="preserve">）</w:t>
            </w:r>
            <w:r>
              <w:rPr>
                <w:rFonts w:hint="eastAsia" w:ascii="宋体" w:hAnsi="宋体" w:eastAsia="宋体" w:cs="宋体"/>
                <w:sz w:val="24"/>
                <w:szCs w:val="24"/>
              </w:rPr>
            </w:r>
            <w:r/>
          </w:p>
        </w:tc>
      </w:tr>
      <w:tr>
        <w:trPr>
          <w:trHeight w:val="91"/>
        </w:trPr>
        <w:tc>
          <w:tcPr>
            <w:tcW w:w="1454" w:type="dxa"/>
            <w:vAlign w:val="center"/>
            <w:vMerge w:val="continue"/>
            <w:textDirection w:val="lrTb"/>
            <w:noWrap w:val="false"/>
          </w:tcPr>
          <w:p>
            <w:pPr>
              <w:pStyle w:val="856"/>
              <w:jc w:val="left"/>
              <w:spacing w:line="360" w:lineRule="auto"/>
              <w:widowControl/>
              <w:rPr>
                <w:rFonts w:hint="eastAsia" w:ascii="宋体" w:hAnsi="宋体" w:eastAsia="宋体" w:cs="仿宋"/>
                <w:b/>
                <w:sz w:val="24"/>
                <w:szCs w:val="24"/>
              </w:rPr>
              <w:framePr w:vAnchor="text" w:hAnchor="page" w:x="1815" w:y="957"/>
            </w:pPr>
            <w:r>
              <w:rPr>
                <w:rFonts w:hint="eastAsia" w:ascii="宋体" w:hAnsi="宋体" w:eastAsia="宋体" w:cs="仿宋"/>
                <w:b/>
                <w:sz w:val="24"/>
                <w:szCs w:val="24"/>
              </w:rPr>
            </w:r>
            <w:r/>
          </w:p>
        </w:tc>
        <w:tc>
          <w:tcPr>
            <w:tcW w:w="7068" w:type="dxa"/>
            <w:vAlign w:val="center"/>
            <w:textDirection w:val="lrTb"/>
            <w:noWrap w:val="false"/>
          </w:tcPr>
          <w:p>
            <w:pPr>
              <w:pStyle w:val="856"/>
              <w:spacing w:line="276" w:lineRule="auto"/>
              <w:rPr>
                <w:rFonts w:hint="eastAsia" w:ascii="宋体" w:hAnsi="宋体" w:eastAsia="宋体" w:cs="宋体"/>
                <w:sz w:val="24"/>
                <w:szCs w:val="24"/>
              </w:rPr>
              <w:framePr w:vAnchor="text" w:hAnchor="page" w:x="1815" w:y="957"/>
            </w:pPr>
            <w:r>
              <w:rPr>
                <w:rFonts w:hint="eastAsia" w:ascii="宋体" w:hAnsi="宋体" w:eastAsia="宋体" w:cs="宋体"/>
                <w:sz w:val="24"/>
                <w:szCs w:val="24"/>
                <w:lang w:val="en-US" w:eastAsia="zh-CN"/>
              </w:rPr>
              <w:t xml:space="preserve">为匹配法院核心业务的高性能需求与普通业务（如历史数据归档）的大容量低成本需求，应当支持智能存储分卷功能，能将集群内SSD资源灵活划分，支持在同一集群内创建全闪高性能卷以及混闪大容量卷应用于不同业务，在保障核心业务快速响应的同时，显著降低海量非实时数据的存储成本。</w:t>
            </w:r>
            <w:r>
              <w:rPr>
                <w:rFonts w:hint="eastAsia" w:ascii="宋体" w:hAnsi="宋体" w:eastAsia="宋体" w:cs="宋体"/>
                <w:sz w:val="24"/>
                <w:szCs w:val="24"/>
              </w:rPr>
            </w:r>
            <w:r/>
          </w:p>
        </w:tc>
      </w:tr>
      <w:tr>
        <w:trPr>
          <w:trHeight w:val="156"/>
        </w:trPr>
        <w:tc>
          <w:tcPr>
            <w:tcW w:w="1454" w:type="dxa"/>
            <w:vAlign w:val="center"/>
            <w:vMerge w:val="restart"/>
            <w:textDirection w:val="lrTb"/>
            <w:noWrap w:val="false"/>
          </w:tcPr>
          <w:p>
            <w:pPr>
              <w:pStyle w:val="856"/>
              <w:jc w:val="left"/>
              <w:spacing w:line="360" w:lineRule="auto"/>
              <w:widowControl/>
              <w:rPr>
                <w:rFonts w:ascii="宋体" w:hAnsi="宋体" w:eastAsia="宋体" w:cs="仿宋"/>
                <w:b/>
                <w:sz w:val="24"/>
                <w:szCs w:val="24"/>
                <w:lang w:val="en-US" w:eastAsia="zh-CN"/>
              </w:rPr>
              <w:framePr w:vAnchor="text" w:hAnchor="page" w:x="1815" w:y="957"/>
            </w:pPr>
            <w:r>
              <w:rPr>
                <w:rFonts w:hint="eastAsia" w:ascii="宋体" w:hAnsi="宋体" w:eastAsia="宋体" w:cs="仿宋"/>
                <w:b/>
                <w:sz w:val="24"/>
                <w:szCs w:val="24"/>
                <w:lang w:val="en-US" w:eastAsia="zh-CN"/>
              </w:rPr>
              <w:t xml:space="preserve">网络虚拟化</w:t>
            </w:r>
            <w:r>
              <w:rPr>
                <w:rFonts w:ascii="宋体" w:hAnsi="宋体" w:eastAsia="宋体" w:cs="仿宋"/>
                <w:b/>
                <w:sz w:val="24"/>
                <w:szCs w:val="24"/>
                <w:lang w:val="en-US" w:eastAsia="zh-CN"/>
              </w:rPr>
            </w:r>
            <w:r/>
          </w:p>
        </w:tc>
        <w:tc>
          <w:tcPr>
            <w:tcW w:w="7068" w:type="dxa"/>
            <w:vAlign w:val="center"/>
            <w:textDirection w:val="lrTb"/>
            <w:noWrap w:val="false"/>
          </w:tcPr>
          <w:p>
            <w:pPr>
              <w:pStyle w:val="856"/>
              <w:spacing w:line="276" w:lineRule="auto"/>
              <w:rPr>
                <w:rFonts w:hint="eastAsia" w:ascii="宋体" w:hAnsi="宋体" w:eastAsia="宋体" w:cs="宋体"/>
                <w:sz w:val="24"/>
                <w:szCs w:val="24"/>
              </w:rPr>
              <w:framePr w:vAnchor="text" w:hAnchor="page" w:x="1815" w:y="957"/>
            </w:pPr>
            <w:r>
              <w:rPr>
                <w:rFonts w:hint="eastAsia" w:ascii="宋体" w:hAnsi="宋体" w:eastAsia="宋体" w:cs="宋体"/>
                <w:sz w:val="24"/>
                <w:szCs w:val="24"/>
              </w:rPr>
              <w:t xml:space="preserve">为保障网络传输的可靠性，针对所有网口光衰导致的时延、闪断等网络性能异常的情况，云平台可实现定位到包括管理网口、业务网口、存储网口等聚合网口里具体链路的网络亚健康检测的告警</w:t>
            </w:r>
            <w:r>
              <w:rPr>
                <w:rFonts w:hint="eastAsia" w:ascii="宋体" w:hAnsi="宋体" w:eastAsia="宋体" w:cs="宋体"/>
                <w:sz w:val="24"/>
                <w:szCs w:val="24"/>
              </w:rPr>
            </w:r>
            <w:r/>
          </w:p>
        </w:tc>
      </w:tr>
      <w:tr>
        <w:trPr>
          <w:trHeight w:val="156"/>
        </w:trPr>
        <w:tc>
          <w:tcPr>
            <w:tcW w:w="1454" w:type="dxa"/>
            <w:vAlign w:val="center"/>
            <w:vMerge w:val="continue"/>
            <w:textDirection w:val="lrTb"/>
            <w:noWrap w:val="false"/>
          </w:tcPr>
          <w:p>
            <w:pPr>
              <w:pStyle w:val="856"/>
              <w:jc w:val="left"/>
              <w:spacing w:line="360" w:lineRule="auto"/>
              <w:widowControl/>
              <w:rPr>
                <w:rFonts w:ascii="Calibri" w:hAnsi="Calibri" w:eastAsia="宋体" w:cs="Times New Roman"/>
                <w:sz w:val="24"/>
                <w:szCs w:val="24"/>
              </w:rPr>
              <w:framePr w:vAnchor="text" w:hAnchor="page" w:x="1815" w:y="957"/>
            </w:pPr>
            <w:r>
              <w:rPr>
                <w:rFonts w:ascii="Calibri" w:hAnsi="Calibri" w:eastAsia="宋体" w:cs="Times New Roman"/>
                <w:sz w:val="24"/>
                <w:szCs w:val="24"/>
              </w:rPr>
            </w:r>
            <w:r/>
          </w:p>
        </w:tc>
        <w:tc>
          <w:tcPr>
            <w:tcW w:w="7068" w:type="dxa"/>
            <w:vAlign w:val="center"/>
            <w:textDirection w:val="lrTb"/>
            <w:noWrap w:val="false"/>
          </w:tcPr>
          <w:p>
            <w:pPr>
              <w:pStyle w:val="856"/>
              <w:spacing w:line="276" w:lineRule="auto"/>
              <w:rPr>
                <w:rFonts w:hint="eastAsia" w:ascii="宋体" w:hAnsi="宋体" w:eastAsia="宋体" w:cs="宋体"/>
                <w:sz w:val="24"/>
                <w:szCs w:val="24"/>
              </w:rPr>
              <w:framePr w:vAnchor="text" w:hAnchor="page" w:x="1815" w:y="957"/>
            </w:pPr>
            <w:r>
              <w:rPr>
                <w:rFonts w:hint="eastAsia" w:ascii="宋体" w:hAnsi="宋体" w:eastAsia="宋体" w:cs="宋体"/>
                <w:b/>
                <w:bCs/>
                <w:sz w:val="24"/>
                <w:szCs w:val="24"/>
              </w:rPr>
              <w:t xml:space="preserve">▲为了提升</w:t>
            </w:r>
            <w:r>
              <w:rPr>
                <w:rFonts w:hint="eastAsia" w:ascii="宋体" w:hAnsi="宋体" w:eastAsia="宋体" w:cs="宋体"/>
                <w:b/>
                <w:bCs/>
                <w:sz w:val="24"/>
                <w:szCs w:val="24"/>
                <w:lang w:val="en-US" w:eastAsia="zh-CN"/>
              </w:rPr>
              <w:t xml:space="preserve">我院</w:t>
            </w:r>
            <w:r>
              <w:rPr>
                <w:rFonts w:hint="eastAsia" w:ascii="宋体" w:hAnsi="宋体" w:eastAsia="宋体" w:cs="宋体"/>
                <w:b/>
                <w:bCs/>
                <w:sz w:val="24"/>
                <w:szCs w:val="24"/>
              </w:rPr>
              <w:t xml:space="preserve">运维人员部署效率，需要能够在图形化管理平台上，通过托、拉</w:t>
            </w:r>
            <w:r>
              <w:rPr>
                <w:rFonts w:hint="eastAsia" w:ascii="宋体" w:hAnsi="宋体" w:eastAsia="宋体" w:cs="宋体"/>
                <w:b/>
                <w:bCs/>
                <w:sz w:val="24"/>
                <w:szCs w:val="24"/>
                <w:lang w:val="en-US" w:eastAsia="zh-CN"/>
              </w:rPr>
              <w:t xml:space="preserve">等图形化</w:t>
            </w:r>
            <w:r>
              <w:rPr>
                <w:rFonts w:hint="eastAsia" w:ascii="宋体" w:hAnsi="宋体" w:eastAsia="宋体" w:cs="宋体"/>
                <w:b/>
                <w:bCs/>
                <w:sz w:val="24"/>
                <w:szCs w:val="24"/>
              </w:rPr>
              <w:t xml:space="preserve">方式完成虚拟网络拓扑构建，可以在网络拓扑页面通过功能按键，实现虚拟网络连接、开启和关闭等操作。（投标文件中提供功能截图证明材料并加盖投标人公章）</w:t>
            </w:r>
            <w:r>
              <w:rPr>
                <w:rFonts w:hint="eastAsia" w:ascii="宋体" w:hAnsi="宋体" w:eastAsia="宋体" w:cs="宋体"/>
                <w:sz w:val="24"/>
                <w:szCs w:val="24"/>
              </w:rPr>
            </w:r>
            <w:r/>
          </w:p>
        </w:tc>
      </w:tr>
      <w:tr>
        <w:trPr>
          <w:trHeight w:val="156"/>
        </w:trPr>
        <w:tc>
          <w:tcPr>
            <w:tcW w:w="1454" w:type="dxa"/>
            <w:vAlign w:val="center"/>
            <w:vMerge w:val="continue"/>
            <w:textDirection w:val="lrTb"/>
            <w:noWrap w:val="false"/>
          </w:tcPr>
          <w:p>
            <w:pPr>
              <w:pStyle w:val="856"/>
              <w:jc w:val="left"/>
              <w:spacing w:line="360" w:lineRule="auto"/>
              <w:widowControl/>
              <w:rPr>
                <w:rFonts w:hint="eastAsia" w:ascii="宋体" w:hAnsi="宋体" w:eastAsia="宋体" w:cs="仿宋"/>
                <w:b/>
                <w:sz w:val="24"/>
                <w:szCs w:val="24"/>
              </w:rPr>
              <w:framePr w:vAnchor="text" w:hAnchor="page" w:x="1815" w:y="957"/>
            </w:pPr>
            <w:r>
              <w:rPr>
                <w:rFonts w:hint="eastAsia" w:ascii="宋体" w:hAnsi="宋体" w:eastAsia="宋体" w:cs="仿宋"/>
                <w:b/>
                <w:sz w:val="24"/>
                <w:szCs w:val="24"/>
              </w:rPr>
            </w:r>
            <w:r/>
          </w:p>
        </w:tc>
        <w:tc>
          <w:tcPr>
            <w:tcW w:w="7068" w:type="dxa"/>
            <w:vAlign w:val="center"/>
            <w:textDirection w:val="lrTb"/>
            <w:noWrap w:val="false"/>
          </w:tcPr>
          <w:p>
            <w:pPr>
              <w:pStyle w:val="856"/>
              <w:spacing w:line="276" w:lineRule="auto"/>
              <w:rPr>
                <w:rFonts w:hint="eastAsia" w:ascii="宋体" w:hAnsi="宋体" w:eastAsia="宋体" w:cs="宋体"/>
                <w:sz w:val="24"/>
                <w:szCs w:val="24"/>
              </w:rPr>
              <w:framePr w:vAnchor="text" w:hAnchor="page" w:x="1815" w:y="957"/>
            </w:pPr>
            <w:r>
              <w:rPr>
                <w:rFonts w:hint="eastAsia" w:ascii="宋体" w:hAnsi="宋体" w:eastAsia="宋体" w:cs="宋体"/>
                <w:sz w:val="24"/>
                <w:szCs w:val="24"/>
                <w:lang w:val="en-US" w:eastAsia="zh-CN"/>
              </w:rPr>
              <w:t xml:space="preserve">平台提供</w:t>
            </w:r>
            <w:r>
              <w:rPr>
                <w:rFonts w:hint="eastAsia" w:ascii="宋体" w:hAnsi="宋体" w:eastAsia="宋体" w:cs="宋体"/>
                <w:sz w:val="24"/>
                <w:szCs w:val="24"/>
              </w:rPr>
              <w:t xml:space="preserve">虚拟路由器支持高可用（HA）功能，当虚拟路由器所在的主机发生故障时，系统应能够自动进行故障恢复，以确保业务的高可靠性</w:t>
            </w:r>
            <w:r>
              <w:rPr>
                <w:rFonts w:hint="eastAsia" w:ascii="宋体" w:hAnsi="宋体" w:eastAsia="宋体" w:cs="宋体"/>
                <w:sz w:val="24"/>
                <w:szCs w:val="24"/>
              </w:rPr>
            </w:r>
            <w:r/>
          </w:p>
        </w:tc>
      </w:tr>
      <w:tr>
        <w:trPr>
          <w:trHeight w:val="156"/>
        </w:trPr>
        <w:tc>
          <w:tcPr>
            <w:tcW w:w="1454" w:type="dxa"/>
            <w:vAlign w:val="center"/>
            <w:textDirection w:val="lrTb"/>
            <w:noWrap w:val="false"/>
          </w:tcPr>
          <w:p>
            <w:pPr>
              <w:pStyle w:val="856"/>
              <w:jc w:val="left"/>
              <w:spacing w:line="360" w:lineRule="auto"/>
              <w:widowControl/>
              <w:rPr>
                <w:rFonts w:ascii="宋体" w:hAnsi="宋体" w:eastAsia="宋体" w:cs="仿宋"/>
                <w:b/>
                <w:sz w:val="24"/>
                <w:szCs w:val="24"/>
                <w:lang w:val="en-US" w:eastAsia="zh-CN"/>
              </w:rPr>
              <w:framePr w:vAnchor="text" w:hAnchor="page" w:x="1815" w:y="957"/>
            </w:pPr>
            <w:r>
              <w:rPr>
                <w:rFonts w:hint="eastAsia" w:ascii="宋体" w:hAnsi="宋体" w:eastAsia="宋体" w:cs="仿宋"/>
                <w:b/>
                <w:sz w:val="24"/>
                <w:szCs w:val="24"/>
                <w:lang w:val="en-US" w:eastAsia="zh-CN"/>
              </w:rPr>
              <w:t xml:space="preserve">数据保护</w:t>
            </w:r>
            <w:r>
              <w:rPr>
                <w:rFonts w:ascii="宋体" w:hAnsi="宋体" w:eastAsia="宋体" w:cs="仿宋"/>
                <w:b/>
                <w:sz w:val="24"/>
                <w:szCs w:val="24"/>
                <w:lang w:val="en-US" w:eastAsia="zh-CN"/>
              </w:rPr>
            </w:r>
            <w:r/>
          </w:p>
        </w:tc>
        <w:tc>
          <w:tcPr>
            <w:tcW w:w="7068" w:type="dxa"/>
            <w:vAlign w:val="center"/>
            <w:textDirection w:val="lrTb"/>
            <w:noWrap w:val="false"/>
          </w:tcPr>
          <w:p>
            <w:pPr>
              <w:pStyle w:val="856"/>
              <w:spacing w:line="276" w:lineRule="auto"/>
              <w:rPr>
                <w:rFonts w:hint="eastAsia" w:ascii="宋体" w:hAnsi="宋体" w:eastAsia="宋体" w:cs="宋体"/>
                <w:sz w:val="24"/>
                <w:szCs w:val="24"/>
                <w:lang w:val="en-US" w:eastAsia="zh-CN"/>
              </w:rPr>
              <w:framePr w:vAnchor="text" w:hAnchor="page" w:x="1815" w:y="957"/>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为了保障核心业务</w:t>
            </w:r>
            <w:r>
              <w:rPr>
                <w:rFonts w:hint="eastAsia" w:ascii="宋体" w:hAnsi="宋体" w:eastAsia="宋体" w:cs="宋体"/>
                <w:b/>
                <w:bCs/>
                <w:sz w:val="24"/>
                <w:szCs w:val="24"/>
              </w:rPr>
              <w:t xml:space="preserve">数据不允许出现丢失，需要支持持续数据保护，可设置RPO为</w:t>
            </w:r>
            <w:r>
              <w:rPr>
                <w:rFonts w:hint="eastAsia" w:ascii="宋体" w:hAnsi="宋体" w:eastAsia="宋体" w:cs="宋体"/>
                <w:b/>
                <w:bCs/>
                <w:sz w:val="24"/>
                <w:szCs w:val="24"/>
                <w:lang w:val="en-US" w:eastAsia="zh-CN"/>
              </w:rPr>
              <w:t xml:space="preserve">秒级</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支持无代理形式的数据保护，</w:t>
            </w:r>
            <w:r>
              <w:rPr>
                <w:rFonts w:hint="eastAsia" w:ascii="宋体" w:hAnsi="宋体" w:eastAsia="宋体" w:cs="宋体"/>
                <w:b/>
                <w:bCs/>
                <w:sz w:val="24"/>
                <w:szCs w:val="24"/>
              </w:rPr>
              <w:t xml:space="preserve">避免对虚拟机的稳定性和性能产生影响。（投标文件中提供功能截图</w:t>
            </w:r>
            <w:r>
              <w:rPr>
                <w:rFonts w:hint="eastAsia" w:ascii="宋体" w:hAnsi="宋体" w:eastAsia="宋体" w:cs="宋体"/>
                <w:b/>
                <w:bCs/>
                <w:sz w:val="24"/>
                <w:szCs w:val="24"/>
                <w:lang w:val="en-US" w:eastAsia="zh-CN"/>
              </w:rPr>
              <w:t xml:space="preserve">等</w:t>
            </w:r>
            <w:r>
              <w:rPr>
                <w:rFonts w:hint="eastAsia" w:ascii="宋体" w:hAnsi="宋体" w:eastAsia="宋体" w:cs="宋体"/>
                <w:b/>
                <w:bCs/>
                <w:sz w:val="24"/>
                <w:szCs w:val="24"/>
              </w:rPr>
              <w:t xml:space="preserve">证明材料并加盖投标人公章）</w:t>
            </w:r>
            <w:r>
              <w:rPr>
                <w:rFonts w:hint="eastAsia" w:ascii="宋体" w:hAnsi="宋体" w:eastAsia="宋体" w:cs="宋体"/>
                <w:sz w:val="24"/>
                <w:szCs w:val="24"/>
                <w:lang w:val="en-US" w:eastAsia="zh-CN"/>
              </w:rPr>
            </w:r>
            <w:r/>
          </w:p>
        </w:tc>
      </w:tr>
      <w:tr>
        <w:trPr>
          <w:trHeight w:val="156"/>
        </w:trPr>
        <w:tc>
          <w:tcPr>
            <w:tcW w:w="1454" w:type="dxa"/>
            <w:vAlign w:val="center"/>
            <w:vMerge w:val="restart"/>
            <w:textDirection w:val="lrTb"/>
            <w:noWrap w:val="false"/>
          </w:tcPr>
          <w:p>
            <w:pPr>
              <w:pStyle w:val="856"/>
              <w:jc w:val="left"/>
              <w:spacing w:line="360" w:lineRule="auto"/>
              <w:widowControl/>
              <w:rPr>
                <w:rFonts w:ascii="宋体" w:hAnsi="宋体" w:eastAsia="宋体" w:cs="仿宋"/>
                <w:b/>
                <w:sz w:val="24"/>
                <w:szCs w:val="24"/>
                <w:lang w:val="en-US" w:eastAsia="zh-CN"/>
              </w:rPr>
              <w:framePr w:vAnchor="text" w:hAnchor="page" w:x="1815" w:y="957"/>
            </w:pPr>
            <w:r>
              <w:rPr>
                <w:rFonts w:hint="eastAsia" w:ascii="宋体" w:hAnsi="宋体" w:eastAsia="宋体" w:cs="仿宋"/>
                <w:b/>
                <w:sz w:val="24"/>
                <w:szCs w:val="24"/>
                <w:lang w:val="en-US" w:eastAsia="zh-CN"/>
              </w:rPr>
              <w:t xml:space="preserve">数据库管理</w:t>
            </w:r>
            <w:r>
              <w:rPr>
                <w:rFonts w:ascii="宋体" w:hAnsi="宋体" w:eastAsia="宋体" w:cs="仿宋"/>
                <w:b/>
                <w:sz w:val="24"/>
                <w:szCs w:val="24"/>
                <w:lang w:val="en-US" w:eastAsia="zh-CN"/>
              </w:rPr>
            </w:r>
            <w:r/>
          </w:p>
        </w:tc>
        <w:tc>
          <w:tcPr>
            <w:tcW w:w="7068" w:type="dxa"/>
            <w:vAlign w:val="center"/>
            <w:textDirection w:val="lrTb"/>
            <w:noWrap w:val="false"/>
          </w:tcPr>
          <w:p>
            <w:pPr>
              <w:pStyle w:val="856"/>
              <w:spacing w:line="276" w:lineRule="auto"/>
              <w:rPr>
                <w:rFonts w:hint="eastAsia" w:ascii="宋体" w:hAnsi="宋体" w:eastAsia="宋体" w:cs="宋体"/>
                <w:sz w:val="24"/>
                <w:szCs w:val="24"/>
              </w:rPr>
              <w:framePr w:vAnchor="text" w:hAnchor="page" w:x="1815" w:y="957"/>
            </w:pPr>
            <w:r>
              <w:rPr>
                <w:rFonts w:hint="eastAsia" w:ascii="宋体" w:hAnsi="宋体" w:eastAsia="宋体" w:cs="宋体"/>
                <w:sz w:val="24"/>
                <w:szCs w:val="24"/>
              </w:rPr>
              <w:t xml:space="preserve">平台</w:t>
            </w:r>
            <w:r>
              <w:rPr>
                <w:rFonts w:hint="eastAsia" w:ascii="宋体" w:hAnsi="宋体" w:eastAsia="宋体" w:cs="宋体"/>
                <w:sz w:val="24"/>
                <w:szCs w:val="24"/>
                <w:lang w:val="en-US" w:eastAsia="zh-CN"/>
              </w:rPr>
              <w:t xml:space="preserve">应当支持针对</w:t>
            </w:r>
            <w:r>
              <w:rPr>
                <w:rFonts w:hint="eastAsia" w:ascii="宋体" w:hAnsi="宋体" w:eastAsia="宋体" w:cs="宋体"/>
                <w:sz w:val="24"/>
                <w:szCs w:val="24"/>
              </w:rPr>
              <w:t xml:space="preserve">数据库</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rPr>
              <w:t xml:space="preserve">监控与健康</w:t>
            </w:r>
            <w:r>
              <w:rPr>
                <w:rFonts w:hint="eastAsia" w:ascii="宋体" w:hAnsi="宋体" w:eastAsia="宋体" w:cs="宋体"/>
                <w:sz w:val="24"/>
                <w:szCs w:val="24"/>
                <w:lang w:val="en-US" w:eastAsia="zh-CN"/>
              </w:rPr>
              <w:t xml:space="preserve">状况</w:t>
            </w:r>
            <w:r>
              <w:rPr>
                <w:rFonts w:hint="eastAsia" w:ascii="宋体" w:hAnsi="宋体" w:eastAsia="宋体" w:cs="宋体"/>
                <w:sz w:val="24"/>
                <w:szCs w:val="24"/>
              </w:rPr>
              <w:t xml:space="preserve">分析能力，</w:t>
            </w:r>
            <w:r>
              <w:rPr>
                <w:rFonts w:hint="eastAsia" w:ascii="宋体" w:hAnsi="宋体" w:eastAsia="宋体" w:cs="宋体"/>
                <w:sz w:val="24"/>
                <w:szCs w:val="24"/>
                <w:lang w:val="en-US" w:eastAsia="zh-CN"/>
              </w:rPr>
              <w:t xml:space="preserve">提供</w:t>
            </w:r>
            <w:r>
              <w:rPr>
                <w:rFonts w:hint="eastAsia" w:ascii="宋体" w:hAnsi="宋体" w:eastAsia="宋体" w:cs="宋体"/>
                <w:sz w:val="24"/>
                <w:szCs w:val="24"/>
              </w:rPr>
              <w:t xml:space="preserve">可视化</w:t>
            </w:r>
            <w:r>
              <w:rPr>
                <w:rFonts w:hint="eastAsia" w:ascii="宋体" w:hAnsi="宋体" w:eastAsia="宋体" w:cs="宋体"/>
                <w:sz w:val="24"/>
                <w:szCs w:val="24"/>
                <w:lang w:val="en-US" w:eastAsia="zh-CN"/>
              </w:rPr>
              <w:t xml:space="preserve">界面</w:t>
            </w:r>
            <w:r>
              <w:rPr>
                <w:rFonts w:hint="eastAsia" w:ascii="宋体" w:hAnsi="宋体" w:eastAsia="宋体" w:cs="宋体"/>
                <w:sz w:val="24"/>
                <w:szCs w:val="24"/>
              </w:rPr>
              <w:t xml:space="preserve">展示</w:t>
            </w:r>
            <w:r>
              <w:rPr>
                <w:rFonts w:hint="eastAsia" w:ascii="宋体" w:hAnsi="宋体" w:eastAsia="宋体" w:cs="宋体"/>
                <w:sz w:val="24"/>
                <w:szCs w:val="24"/>
                <w:lang w:val="en-US" w:eastAsia="zh-CN"/>
              </w:rPr>
              <w:t xml:space="preserve">数据库各项</w:t>
            </w:r>
            <w:r>
              <w:rPr>
                <w:rFonts w:hint="eastAsia" w:ascii="宋体" w:hAnsi="宋体" w:eastAsia="宋体" w:cs="宋体"/>
                <w:sz w:val="24"/>
                <w:szCs w:val="24"/>
              </w:rPr>
              <w:t xml:space="preserve">关键性能指标（健康状态、资源利用率等），并基于异常</w:t>
            </w:r>
            <w:r>
              <w:rPr>
                <w:rFonts w:hint="eastAsia" w:ascii="宋体" w:hAnsi="宋体" w:eastAsia="宋体" w:cs="宋体"/>
                <w:sz w:val="24"/>
                <w:szCs w:val="24"/>
                <w:lang w:val="en-US" w:eastAsia="zh-CN"/>
              </w:rPr>
              <w:t xml:space="preserve">指标</w:t>
            </w:r>
            <w:r>
              <w:rPr>
                <w:rFonts w:hint="eastAsia" w:ascii="宋体" w:hAnsi="宋体" w:eastAsia="宋体" w:cs="宋体"/>
                <w:sz w:val="24"/>
                <w:szCs w:val="24"/>
              </w:rPr>
              <w:t xml:space="preserve">触发告警。</w:t>
            </w:r>
            <w:r>
              <w:rPr>
                <w:rFonts w:hint="eastAsia" w:ascii="宋体" w:hAnsi="宋体" w:eastAsia="宋体" w:cs="宋体"/>
                <w:sz w:val="24"/>
                <w:szCs w:val="24"/>
              </w:rPr>
            </w:r>
            <w:r/>
          </w:p>
        </w:tc>
      </w:tr>
      <w:tr>
        <w:trPr>
          <w:trHeight w:val="156"/>
        </w:trPr>
        <w:tc>
          <w:tcPr>
            <w:tcW w:w="1454" w:type="dxa"/>
            <w:vAlign w:val="center"/>
            <w:vMerge w:val="continue"/>
            <w:textDirection w:val="lrTb"/>
            <w:noWrap w:val="false"/>
          </w:tcPr>
          <w:p>
            <w:pPr>
              <w:pStyle w:val="856"/>
              <w:jc w:val="left"/>
              <w:spacing w:line="360" w:lineRule="auto"/>
              <w:widowControl/>
              <w:rPr>
                <w:rFonts w:hint="eastAsia" w:ascii="宋体" w:hAnsi="宋体" w:eastAsia="宋体" w:cs="仿宋"/>
                <w:b/>
                <w:sz w:val="24"/>
                <w:szCs w:val="24"/>
                <w:lang w:val="en-US" w:eastAsia="zh-CN"/>
              </w:rPr>
              <w:framePr w:vAnchor="text" w:hAnchor="page" w:x="1815" w:y="957"/>
            </w:pPr>
            <w:r>
              <w:rPr>
                <w:rFonts w:hint="eastAsia" w:ascii="宋体" w:hAnsi="宋体" w:eastAsia="宋体" w:cs="仿宋"/>
                <w:b/>
                <w:sz w:val="24"/>
                <w:szCs w:val="24"/>
                <w:lang w:val="en-US" w:eastAsia="zh-CN"/>
              </w:rPr>
            </w:r>
            <w:r/>
          </w:p>
        </w:tc>
        <w:tc>
          <w:tcPr>
            <w:tcW w:w="7068" w:type="dxa"/>
            <w:vAlign w:val="center"/>
            <w:textDirection w:val="lrTb"/>
            <w:noWrap w:val="false"/>
          </w:tcPr>
          <w:p>
            <w:pPr>
              <w:pStyle w:val="856"/>
              <w:spacing w:line="276" w:lineRule="auto"/>
              <w:rPr>
                <w:rFonts w:hint="eastAsia" w:ascii="宋体" w:hAnsi="宋体" w:eastAsia="宋体" w:cs="宋体"/>
                <w:sz w:val="24"/>
                <w:szCs w:val="24"/>
              </w:rPr>
              <w:framePr w:vAnchor="text" w:hAnchor="page" w:x="1815" w:y="957"/>
            </w:pPr>
            <w:r>
              <w:rPr>
                <w:rFonts w:hint="eastAsia" w:ascii="宋体" w:hAnsi="宋体" w:eastAsia="宋体" w:cs="宋体"/>
                <w:b/>
                <w:bCs/>
                <w:sz w:val="24"/>
                <w:szCs w:val="24"/>
              </w:rPr>
              <w:t xml:space="preserve">▲针对</w:t>
            </w:r>
            <w:r>
              <w:rPr>
                <w:rFonts w:hint="eastAsia" w:ascii="宋体" w:hAnsi="宋体" w:eastAsia="宋体" w:cs="宋体"/>
                <w:b/>
                <w:bCs/>
                <w:sz w:val="24"/>
                <w:szCs w:val="24"/>
                <w:lang w:val="en-US" w:eastAsia="zh-CN"/>
              </w:rPr>
              <w:t xml:space="preserve">我院</w:t>
            </w:r>
            <w:r>
              <w:rPr>
                <w:rFonts w:hint="eastAsia" w:ascii="宋体" w:hAnsi="宋体" w:eastAsia="宋体" w:cs="宋体"/>
                <w:b/>
                <w:bCs/>
                <w:sz w:val="24"/>
                <w:szCs w:val="24"/>
              </w:rPr>
              <w:t xml:space="preserve">现有</w:t>
            </w:r>
            <w:r>
              <w:rPr>
                <w:rFonts w:hint="eastAsia" w:ascii="宋体" w:hAnsi="宋体" w:eastAsia="宋体" w:cs="宋体"/>
                <w:b/>
                <w:bCs/>
                <w:sz w:val="24"/>
                <w:szCs w:val="24"/>
                <w:lang w:val="en-US" w:eastAsia="zh-CN"/>
              </w:rPr>
              <w:t xml:space="preserve">的</w:t>
            </w:r>
            <w:r>
              <w:rPr>
                <w:rFonts w:hint="eastAsia" w:ascii="宋体" w:hAnsi="宋体" w:eastAsia="宋体" w:cs="宋体"/>
                <w:b/>
                <w:bCs/>
                <w:sz w:val="24"/>
                <w:szCs w:val="24"/>
              </w:rPr>
              <w:t xml:space="preserve">数据库，提供自动部署的</w:t>
            </w:r>
            <w:r>
              <w:rPr>
                <w:rFonts w:hint="eastAsia" w:ascii="宋体" w:hAnsi="宋体" w:eastAsia="宋体" w:cs="宋体"/>
                <w:b/>
                <w:bCs/>
                <w:sz w:val="24"/>
                <w:szCs w:val="24"/>
                <w:lang w:val="en-US" w:eastAsia="zh-CN"/>
              </w:rPr>
              <w:t xml:space="preserve">读写分离</w:t>
            </w:r>
            <w:r>
              <w:rPr>
                <w:rFonts w:hint="eastAsia" w:ascii="宋体" w:hAnsi="宋体" w:eastAsia="宋体" w:cs="宋体"/>
                <w:b/>
                <w:bCs/>
                <w:sz w:val="24"/>
                <w:szCs w:val="24"/>
              </w:rPr>
              <w:t xml:space="preserve">。中间层自动将非事务性只读SQL发送到从节点执行，提升业务整体吞吐量。（投标文件中提供功能截图等证明材料并加盖投标人公章）</w:t>
            </w:r>
            <w:r>
              <w:rPr>
                <w:rFonts w:hint="eastAsia" w:ascii="宋体" w:hAnsi="宋体" w:eastAsia="宋体" w:cs="宋体"/>
                <w:sz w:val="24"/>
                <w:szCs w:val="24"/>
              </w:rPr>
            </w:r>
            <w:r/>
          </w:p>
        </w:tc>
      </w:tr>
      <w:tr>
        <w:trPr>
          <w:trHeight w:val="156"/>
        </w:trPr>
        <w:tc>
          <w:tcPr>
            <w:tcW w:w="1454" w:type="dxa"/>
            <w:vAlign w:val="center"/>
            <w:vMerge w:val="continue"/>
            <w:textDirection w:val="lrTb"/>
            <w:noWrap w:val="false"/>
          </w:tcPr>
          <w:p>
            <w:pPr>
              <w:pStyle w:val="856"/>
              <w:jc w:val="left"/>
              <w:spacing w:line="360" w:lineRule="auto"/>
              <w:widowControl/>
              <w:rPr>
                <w:rFonts w:hint="eastAsia" w:ascii="宋体" w:hAnsi="宋体" w:eastAsia="宋体" w:cs="仿宋"/>
                <w:b/>
                <w:sz w:val="24"/>
                <w:szCs w:val="24"/>
                <w:lang w:val="en-US" w:eastAsia="zh-CN"/>
              </w:rPr>
              <w:framePr w:vAnchor="text" w:hAnchor="page" w:x="1815" w:y="957"/>
            </w:pPr>
            <w:r>
              <w:rPr>
                <w:rFonts w:hint="eastAsia" w:ascii="宋体" w:hAnsi="宋体" w:eastAsia="宋体" w:cs="仿宋"/>
                <w:b/>
                <w:sz w:val="24"/>
                <w:szCs w:val="24"/>
                <w:lang w:val="en-US" w:eastAsia="zh-CN"/>
              </w:rPr>
            </w:r>
            <w:r/>
          </w:p>
        </w:tc>
        <w:tc>
          <w:tcPr>
            <w:tcW w:w="7068" w:type="dxa"/>
            <w:vAlign w:val="center"/>
            <w:textDirection w:val="lrTb"/>
            <w:noWrap w:val="false"/>
          </w:tcPr>
          <w:p>
            <w:pPr>
              <w:pStyle w:val="856"/>
              <w:spacing w:line="276" w:lineRule="auto"/>
              <w:rPr>
                <w:rFonts w:hint="eastAsia" w:ascii="宋体" w:hAnsi="宋体" w:eastAsia="宋体" w:cs="宋体"/>
                <w:sz w:val="24"/>
                <w:szCs w:val="24"/>
              </w:rPr>
              <w:framePr w:vAnchor="text" w:hAnchor="page" w:x="1815" w:y="957"/>
            </w:pPr>
            <w:r>
              <w:rPr>
                <w:rFonts w:hint="eastAsia" w:ascii="宋体" w:hAnsi="宋体" w:eastAsia="宋体" w:cs="宋体"/>
                <w:b/>
                <w:bCs/>
                <w:sz w:val="24"/>
                <w:szCs w:val="24"/>
              </w:rPr>
              <w:t xml:space="preserve">▲支持在平台上进行Oracle的单机/RAC、MySQL的单机/主从、SQL Server 的单机/AwaysOn、PostgreSQL 的单机/主从等数据库版本和架构提供自动化部署能力（投标文件中提供功能截图等证明材料并加盖投标人公章</w:t>
            </w:r>
            <w:bookmarkStart w:id="13" w:name="OLE_LINK1"/>
            <w:r>
              <w:rPr>
                <w:rFonts w:hint="eastAsia" w:ascii="宋体" w:hAnsi="宋体" w:eastAsia="宋体" w:cs="宋体"/>
                <w:b/>
                <w:bCs/>
                <w:sz w:val="24"/>
                <w:szCs w:val="24"/>
              </w:rPr>
              <w:t xml:space="preserve">）</w:t>
            </w:r>
            <w:bookmarkEnd w:id="13"/>
            <w:r>
              <w:rPr>
                <w:rFonts w:hint="eastAsia" w:ascii="宋体" w:hAnsi="宋体" w:eastAsia="宋体" w:cs="宋体"/>
                <w:sz w:val="24"/>
                <w:szCs w:val="24"/>
              </w:rPr>
            </w:r>
            <w:r/>
          </w:p>
        </w:tc>
      </w:tr>
      <w:tr>
        <w:trPr>
          <w:trHeight w:val="156"/>
        </w:trPr>
        <w:tc>
          <w:tcPr>
            <w:tcW w:w="1454" w:type="dxa"/>
            <w:vAlign w:val="center"/>
            <w:textDirection w:val="lrTb"/>
            <w:noWrap w:val="false"/>
          </w:tcPr>
          <w:p>
            <w:pPr>
              <w:pStyle w:val="856"/>
              <w:jc w:val="left"/>
              <w:spacing w:line="360" w:lineRule="auto"/>
              <w:widowControl/>
              <w:rPr>
                <w:rFonts w:ascii="宋体" w:hAnsi="宋体" w:eastAsia="宋体" w:cs="仿宋"/>
                <w:b/>
                <w:sz w:val="24"/>
                <w:szCs w:val="24"/>
                <w:highlight w:val="none"/>
                <w:lang w:val="en-US" w:eastAsia="zh-CN"/>
              </w:rPr>
              <w:framePr w:vAnchor="text" w:hAnchor="page" w:x="1815" w:y="957"/>
            </w:pPr>
            <w:r>
              <w:rPr>
                <w:rFonts w:hint="eastAsia" w:ascii="宋体" w:hAnsi="宋体" w:eastAsia="宋体" w:cs="仿宋"/>
                <w:b/>
                <w:sz w:val="24"/>
                <w:szCs w:val="24"/>
                <w:highlight w:val="none"/>
                <w:lang w:val="en-US" w:eastAsia="zh-CN"/>
              </w:rPr>
              <w:t xml:space="preserve">业务安全</w:t>
            </w:r>
            <w:r>
              <w:rPr>
                <w:rFonts w:ascii="宋体" w:hAnsi="宋体" w:eastAsia="宋体" w:cs="仿宋"/>
                <w:b/>
                <w:sz w:val="24"/>
                <w:szCs w:val="24"/>
                <w:highlight w:val="none"/>
                <w:lang w:val="en-US" w:eastAsia="zh-CN"/>
              </w:rPr>
            </w:r>
            <w:r/>
          </w:p>
        </w:tc>
        <w:tc>
          <w:tcPr>
            <w:tcW w:w="7068" w:type="dxa"/>
            <w:vAlign w:val="center"/>
            <w:textDirection w:val="lrTb"/>
            <w:noWrap w:val="false"/>
          </w:tcPr>
          <w:p>
            <w:pPr>
              <w:pStyle w:val="856"/>
              <w:spacing w:line="276" w:lineRule="auto"/>
              <w:rPr>
                <w:rFonts w:hint="eastAsia" w:ascii="宋体" w:hAnsi="宋体" w:eastAsia="宋体" w:cs="宋体"/>
                <w:sz w:val="24"/>
                <w:szCs w:val="24"/>
              </w:rPr>
              <w:framePr w:vAnchor="text" w:hAnchor="page" w:x="1815" w:y="957"/>
            </w:pPr>
            <w:r>
              <w:rPr>
                <w:rFonts w:hint="eastAsia" w:ascii="宋体" w:hAnsi="宋体" w:eastAsia="宋体" w:cs="宋体"/>
                <w:b/>
                <w:bCs/>
                <w:sz w:val="24"/>
                <w:szCs w:val="24"/>
              </w:rPr>
              <w:t xml:space="preserve">▲基于业务安全考虑，</w:t>
            </w:r>
            <w:r>
              <w:rPr>
                <w:rFonts w:hint="eastAsia" w:ascii="宋体" w:hAnsi="宋体" w:eastAsia="宋体" w:cs="宋体"/>
                <w:b/>
                <w:bCs/>
                <w:sz w:val="24"/>
                <w:szCs w:val="24"/>
                <w:lang w:val="en-US" w:eastAsia="zh-CN"/>
              </w:rPr>
              <w:t xml:space="preserve">支持</w:t>
            </w:r>
            <w:r>
              <w:rPr>
                <w:rFonts w:hint="eastAsia" w:ascii="宋体" w:hAnsi="宋体" w:eastAsia="宋体" w:cs="宋体"/>
                <w:b/>
                <w:bCs/>
                <w:sz w:val="24"/>
                <w:szCs w:val="24"/>
              </w:rPr>
              <w:t xml:space="preserve">云平台</w:t>
            </w:r>
            <w:r>
              <w:rPr>
                <w:rFonts w:hint="eastAsia" w:ascii="宋体" w:hAnsi="宋体" w:eastAsia="宋体" w:cs="宋体"/>
                <w:b/>
                <w:bCs/>
                <w:sz w:val="24"/>
                <w:szCs w:val="24"/>
                <w:lang w:val="en-US" w:eastAsia="zh-CN"/>
              </w:rPr>
              <w:t xml:space="preserve">扩展安全防护能力，支持勒索病毒防护</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包括病毒检测、自动快照等防护能力。（投标文件中提供功能截图等证明材料并加盖投标人公章）</w:t>
            </w:r>
            <w:r>
              <w:rPr>
                <w:rFonts w:hint="eastAsia" w:ascii="宋体" w:hAnsi="宋体" w:eastAsia="宋体" w:cs="宋体"/>
                <w:sz w:val="24"/>
                <w:szCs w:val="24"/>
              </w:rPr>
            </w:r>
            <w:r/>
          </w:p>
        </w:tc>
      </w:tr>
      <w:tr>
        <w:trPr>
          <w:trHeight w:val="156"/>
        </w:trPr>
        <w:tc>
          <w:tcPr>
            <w:tcW w:w="1454" w:type="dxa"/>
            <w:vAlign w:val="center"/>
            <w:textDirection w:val="lrTb"/>
            <w:noWrap w:val="false"/>
          </w:tcPr>
          <w:p>
            <w:pPr>
              <w:pStyle w:val="856"/>
              <w:jc w:val="left"/>
              <w:spacing w:line="360" w:lineRule="auto"/>
              <w:widowControl/>
              <w:rPr>
                <w:rFonts w:ascii="宋体" w:hAnsi="宋体" w:eastAsia="宋体" w:cs="仿宋"/>
                <w:b/>
                <w:sz w:val="24"/>
                <w:szCs w:val="24"/>
                <w:highlight w:val="none"/>
                <w:lang w:val="en-US" w:eastAsia="zh-CN"/>
              </w:rPr>
              <w:framePr w:vAnchor="text" w:hAnchor="page" w:x="1815" w:y="957"/>
            </w:pPr>
            <w:r>
              <w:rPr>
                <w:rFonts w:hint="eastAsia" w:ascii="宋体" w:hAnsi="宋体" w:eastAsia="宋体" w:cs="仿宋"/>
                <w:b/>
                <w:sz w:val="24"/>
                <w:szCs w:val="24"/>
                <w:highlight w:val="none"/>
                <w:lang w:val="en-US" w:eastAsia="zh-CN"/>
              </w:rPr>
              <w:t xml:space="preserve">统一管理</w:t>
            </w:r>
            <w:r>
              <w:rPr>
                <w:rFonts w:ascii="宋体" w:hAnsi="宋体" w:eastAsia="宋体" w:cs="仿宋"/>
                <w:b/>
                <w:sz w:val="24"/>
                <w:szCs w:val="24"/>
                <w:highlight w:val="none"/>
                <w:lang w:val="en-US" w:eastAsia="zh-CN"/>
              </w:rPr>
            </w:r>
            <w:r/>
          </w:p>
        </w:tc>
        <w:tc>
          <w:tcPr>
            <w:tcW w:w="7068" w:type="dxa"/>
            <w:vAlign w:val="center"/>
            <w:textDirection w:val="lrTb"/>
            <w:noWrap w:val="false"/>
          </w:tcPr>
          <w:p>
            <w:pPr>
              <w:pStyle w:val="856"/>
              <w:spacing w:line="276" w:lineRule="auto"/>
              <w:rPr>
                <w:rFonts w:ascii="宋体" w:hAnsi="宋体" w:eastAsia="宋体" w:cs="宋体"/>
                <w:sz w:val="24"/>
                <w:szCs w:val="24"/>
                <w:lang w:val="en-US" w:eastAsia="zh-CN"/>
              </w:rPr>
              <w:framePr w:vAnchor="text" w:hAnchor="page" w:x="1815" w:y="957"/>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为构建基于自主可控的统一硬件基座和统一管理平台的先进资源承载体系，确保法院各项关键业务获得弹性可扩展、高稳定、高安全性的运行环境，超融合平台支持与法院现有的云桌面服务器进行统一管理，包括虚拟机创建、删除、配置调整等能力。（</w:t>
            </w:r>
            <w:r>
              <w:rPr>
                <w:rFonts w:hint="eastAsia" w:ascii="宋体" w:hAnsi="宋体" w:eastAsia="宋体" w:cs="宋体"/>
                <w:b/>
                <w:bCs/>
                <w:sz w:val="24"/>
                <w:szCs w:val="24"/>
              </w:rPr>
              <w:t xml:space="preserve">投标文件中提供</w:t>
            </w:r>
            <w:r>
              <w:rPr>
                <w:rFonts w:hint="eastAsia" w:ascii="宋体" w:hAnsi="宋体" w:eastAsia="宋体" w:cs="宋体"/>
                <w:b/>
                <w:bCs/>
                <w:sz w:val="24"/>
                <w:szCs w:val="24"/>
                <w:lang w:val="en-US" w:eastAsia="zh-CN"/>
              </w:rPr>
              <w:t xml:space="preserve">承诺函</w:t>
            </w:r>
            <w:r>
              <w:rPr>
                <w:rFonts w:hint="eastAsia" w:ascii="宋体" w:hAnsi="宋体" w:eastAsia="宋体" w:cs="宋体"/>
                <w:b/>
                <w:bCs/>
                <w:sz w:val="24"/>
                <w:szCs w:val="24"/>
              </w:rPr>
              <w:t xml:space="preserve">并加盖投标人公章）</w:t>
            </w:r>
            <w:r>
              <w:rPr>
                <w:rFonts w:ascii="宋体" w:hAnsi="宋体" w:eastAsia="宋体" w:cs="宋体"/>
                <w:sz w:val="24"/>
                <w:szCs w:val="24"/>
                <w:lang w:val="en-US" w:eastAsia="zh-CN"/>
              </w:rPr>
            </w:r>
            <w:r/>
          </w:p>
        </w:tc>
      </w:tr>
    </w:tbl>
    <w:p>
      <w:pPr>
        <w:pStyle w:val="856"/>
        <w:numPr>
          <w:ilvl w:val="0"/>
          <w:numId w:val="0"/>
        </w:numPr>
        <w:jc w:val="left"/>
        <w:spacing w:line="360" w:lineRule="auto"/>
        <w:widowControl w:val="off"/>
        <w:rPr>
          <w:rFonts w:hint="eastAsia" w:ascii="Times New Roman" w:hAnsi="Times New Roman" w:eastAsia="宋体" w:cs="Times New Roman"/>
          <w:b/>
          <w:sz w:val="28"/>
          <w:szCs w:val="28"/>
          <w:lang w:val="en-US" w:eastAsia="zh-CN"/>
        </w:rPr>
      </w:pPr>
      <w:r>
        <w:rPr>
          <w:rFonts w:hint="eastAsia" w:ascii="Times New Roman" w:hAnsi="Times New Roman" w:eastAsia="宋体" w:cs="Times New Roman"/>
          <w:b/>
          <w:sz w:val="28"/>
          <w:szCs w:val="28"/>
          <w:lang w:val="en-US" w:eastAsia="zh-CN"/>
        </w:rPr>
      </w:r>
      <w:r/>
    </w:p>
    <w:p>
      <w:pPr>
        <w:pStyle w:val="856"/>
        <w:numPr>
          <w:ilvl w:val="0"/>
          <w:numId w:val="6"/>
        </w:numPr>
        <w:ind w:left="0" w:firstLine="562"/>
        <w:jc w:val="left"/>
        <w:spacing w:line="360" w:lineRule="auto"/>
        <w:widowControl w:val="off"/>
        <w:rPr>
          <w:rFonts w:hint="eastAsia" w:ascii="Times New Roman" w:hAnsi="Times New Roman" w:eastAsia="宋体" w:cs="Times New Roman"/>
          <w:b/>
          <w:sz w:val="28"/>
          <w:szCs w:val="28"/>
          <w:lang w:val="en-US" w:eastAsia="zh-CN"/>
        </w:rPr>
      </w:pPr>
      <w:r>
        <w:rPr>
          <w:rFonts w:hint="eastAsia" w:ascii="Times New Roman" w:hAnsi="Times New Roman" w:eastAsia="宋体" w:cs="Times New Roman"/>
          <w:b/>
          <w:sz w:val="28"/>
          <w:szCs w:val="28"/>
          <w:lang w:val="en-US" w:eastAsia="zh-CN"/>
        </w:rPr>
        <w:t xml:space="preserve">超融合业务交换机技术要求</w:t>
      </w:r>
      <w:r>
        <w:rPr>
          <w:rFonts w:hint="eastAsia" w:ascii="Times New Roman" w:hAnsi="Times New Roman" w:eastAsia="宋体" w:cs="Times New Roman"/>
          <w:b/>
          <w:sz w:val="28"/>
          <w:szCs w:val="28"/>
          <w:lang w:val="en-US" w:eastAsia="zh-CN"/>
        </w:rPr>
      </w:r>
      <w:r/>
    </w:p>
    <w:p>
      <w:pPr>
        <w:pStyle w:val="856"/>
        <w:ind w:firstLine="480"/>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1、交换容量≥25.6Tbps，包转发率≥1400Mpps；</w:t>
      </w:r>
      <w:r>
        <w:rPr>
          <w:rFonts w:hint="eastAsia" w:ascii="宋体" w:hAnsi="宋体" w:eastAsia="宋体" w:cs="Times New Roman"/>
          <w:sz w:val="24"/>
          <w:szCs w:val="24"/>
          <w:lang w:val="en-US" w:eastAsia="zh-CN"/>
        </w:rPr>
      </w:r>
      <w:r/>
    </w:p>
    <w:p>
      <w:pPr>
        <w:pStyle w:val="856"/>
        <w:ind w:firstLine="480"/>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2、设备CPU及转发芯片均为C86自研架构；</w:t>
      </w:r>
      <w:r>
        <w:rPr>
          <w:rFonts w:hint="eastAsia" w:ascii="宋体" w:hAnsi="宋体" w:eastAsia="宋体" w:cs="Times New Roman"/>
          <w:sz w:val="24"/>
          <w:szCs w:val="24"/>
          <w:lang w:val="en-US" w:eastAsia="zh-CN"/>
        </w:rPr>
      </w:r>
      <w:r/>
    </w:p>
    <w:p>
      <w:pPr>
        <w:pStyle w:val="856"/>
        <w:ind w:firstLine="480"/>
        <w:spacing w:line="360" w:lineRule="auto"/>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▲3、为保证业务接入的安全，设备全端口支持MACsec功能（（提供官网截图或产品说明书截图证明等相关证明材料并加盖投标人公章））；</w:t>
      </w:r>
      <w:r>
        <w:rPr>
          <w:rFonts w:hint="eastAsia" w:ascii="宋体" w:hAnsi="宋体" w:eastAsia="宋体" w:cs="Times New Roman"/>
          <w:b/>
          <w:bCs/>
          <w:sz w:val="24"/>
          <w:szCs w:val="24"/>
          <w:lang w:val="en-US" w:eastAsia="zh-CN"/>
        </w:rPr>
      </w:r>
      <w:r/>
    </w:p>
    <w:p>
      <w:pPr>
        <w:pStyle w:val="856"/>
        <w:ind w:firstLine="480"/>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4、支持4K VLAN，支持QinQ，灵活QinQ、支持端口VLAN、协议VLAN、IP子网VLAN；</w:t>
      </w:r>
      <w:r>
        <w:rPr>
          <w:rFonts w:hint="eastAsia" w:ascii="宋体" w:hAnsi="宋体" w:eastAsia="宋体" w:cs="Times New Roman"/>
          <w:sz w:val="24"/>
          <w:szCs w:val="24"/>
          <w:lang w:val="en-US" w:eastAsia="zh-CN"/>
        </w:rPr>
      </w:r>
      <w:r/>
    </w:p>
    <w:p>
      <w:pPr>
        <w:pStyle w:val="856"/>
        <w:ind w:firstLine="480"/>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5、支持RIP、OSPF、ISIS、BGP等IPv4动态路由协议；</w:t>
      </w:r>
      <w:r>
        <w:rPr>
          <w:rFonts w:hint="eastAsia" w:ascii="宋体" w:hAnsi="宋体" w:eastAsia="宋体" w:cs="Times New Roman"/>
          <w:sz w:val="24"/>
          <w:szCs w:val="24"/>
          <w:lang w:val="en-US" w:eastAsia="zh-CN"/>
        </w:rPr>
      </w:r>
      <w:r/>
    </w:p>
    <w:p>
      <w:pPr>
        <w:pStyle w:val="856"/>
        <w:ind w:firstLine="480"/>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6、支持RIPng、OSPFv3、ISISv6、BGP4+等IPv6动态路由协议</w:t>
      </w:r>
      <w:r>
        <w:rPr>
          <w:rFonts w:hint="eastAsia" w:ascii="宋体" w:hAnsi="宋体" w:eastAsia="宋体" w:cs="Times New Roman"/>
          <w:sz w:val="24"/>
          <w:szCs w:val="24"/>
          <w:lang w:val="en-US" w:eastAsia="zh-CN"/>
        </w:rPr>
      </w:r>
      <w:r/>
    </w:p>
    <w:p>
      <w:pPr>
        <w:pStyle w:val="856"/>
        <w:ind w:firstLine="480"/>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7、支持基于Layer2协议头、Layer3协议、Layer4协议、802.1p优先级等的组合流分类;</w:t>
      </w:r>
      <w:r>
        <w:rPr>
          <w:rFonts w:hint="eastAsia" w:ascii="宋体" w:hAnsi="宋体" w:eastAsia="宋体" w:cs="Times New Roman"/>
          <w:sz w:val="24"/>
          <w:szCs w:val="24"/>
          <w:lang w:val="en-US" w:eastAsia="zh-CN"/>
        </w:rPr>
      </w:r>
      <w:r/>
    </w:p>
    <w:p>
      <w:pPr>
        <w:pStyle w:val="856"/>
        <w:ind w:firstLine="480"/>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8、支持防范DoS攻击、TCP的SYN Flood攻击、UDP Flood攻击、广播风暴攻击、大流量攻击</w:t>
      </w:r>
      <w:r>
        <w:rPr>
          <w:rFonts w:hint="eastAsia" w:ascii="宋体" w:hAnsi="宋体" w:eastAsia="宋体" w:cs="Times New Roman"/>
          <w:sz w:val="24"/>
          <w:szCs w:val="24"/>
          <w:lang w:val="en-US" w:eastAsia="zh-CN"/>
        </w:rPr>
      </w:r>
      <w:r/>
    </w:p>
    <w:p>
      <w:pPr>
        <w:pStyle w:val="856"/>
        <w:ind w:firstLine="480"/>
        <w:spacing w:line="360" w:lineRule="auto"/>
        <w:rPr>
          <w:rFonts w:ascii="Times New Roman" w:hAnsi="Times New Roman" w:eastAsia="宋体" w:cs="Times New Roman"/>
          <w:b/>
          <w:sz w:val="28"/>
          <w:szCs w:val="28"/>
        </w:rPr>
      </w:pPr>
      <w:r>
        <w:rPr>
          <w:rFonts w:hint="eastAsia" w:ascii="宋体" w:hAnsi="宋体" w:eastAsia="宋体" w:cs="Times New Roman"/>
          <w:sz w:val="24"/>
          <w:szCs w:val="24"/>
          <w:lang w:val="en-US" w:eastAsia="zh-CN"/>
        </w:rPr>
        <w:t xml:space="preserve">9、单台设备配置：千兆电口≥24个，10G光口≥16个，25G光口≥8个，40G光口≥2个，双电源，万兆多模光模块≥10块，5米LC-LC多模光跳线≥5根</w:t>
      </w:r>
      <w:r>
        <w:rPr>
          <w:rFonts w:ascii="Times New Roman" w:hAnsi="Times New Roman" w:eastAsia="宋体" w:cs="Times New Roman"/>
          <w:b/>
          <w:sz w:val="28"/>
          <w:szCs w:val="28"/>
        </w:rPr>
      </w:r>
      <w:r/>
    </w:p>
    <w:p>
      <w:pPr>
        <w:pStyle w:val="856"/>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四、辅材、配件</w:t>
      </w:r>
      <w:r>
        <w:rPr>
          <w:rFonts w:ascii="Times New Roman" w:hAnsi="Times New Roman" w:eastAsia="宋体" w:cs="Times New Roman"/>
          <w:b/>
          <w:sz w:val="28"/>
          <w:szCs w:val="28"/>
        </w:rPr>
      </w:r>
      <w:r/>
    </w:p>
    <w:p>
      <w:pPr>
        <w:pStyle w:val="856"/>
        <w:ind w:firstLine="480"/>
        <w:spacing w:line="360" w:lineRule="auto"/>
        <w:rPr>
          <w:rFonts w:ascii="宋体" w:hAnsi="宋体" w:eastAsia="宋体" w:cs="宋体"/>
          <w:bCs/>
          <w:sz w:val="24"/>
          <w:szCs w:val="24"/>
        </w:rPr>
      </w:pPr>
      <w:r>
        <w:rPr>
          <w:rFonts w:hint="eastAsia" w:ascii="宋体" w:hAnsi="宋体" w:eastAsia="宋体" w:cs="Times New Roman"/>
          <w:sz w:val="24"/>
          <w:szCs w:val="24"/>
        </w:rPr>
        <w:t xml:space="preserve">项目实施所需的辅材及配件包括但不限于</w:t>
      </w:r>
      <w:r>
        <w:rPr>
          <w:rFonts w:hint="eastAsia" w:ascii="宋体" w:hAnsi="宋体" w:eastAsia="宋体" w:cs="Times New Roman"/>
          <w:sz w:val="24"/>
          <w:szCs w:val="24"/>
          <w:lang w:eastAsia="zh-CN"/>
        </w:rPr>
        <w:t xml:space="preserve">光纤跳线、</w:t>
      </w:r>
      <w:r>
        <w:rPr>
          <w:rFonts w:hint="eastAsia" w:ascii="宋体" w:hAnsi="宋体" w:eastAsia="宋体" w:cs="Times New Roman"/>
          <w:sz w:val="24"/>
          <w:szCs w:val="24"/>
        </w:rPr>
        <w:t xml:space="preserve">网线、水晶头、插排等材料及安装调试所需的必要配件等，</w:t>
      </w:r>
      <w:r>
        <w:rPr>
          <w:rFonts w:hint="eastAsia" w:ascii="宋体" w:hAnsi="宋体" w:eastAsia="宋体" w:cs="宋体"/>
          <w:bCs/>
          <w:sz w:val="24"/>
          <w:szCs w:val="24"/>
        </w:rPr>
        <w:t xml:space="preserve">包含招标文件中未列出而项目实施必需的软件、硬件辅材配件，以保证项目顺利进行。</w:t>
      </w:r>
      <w:r>
        <w:rPr>
          <w:rFonts w:ascii="宋体" w:hAnsi="宋体" w:eastAsia="宋体" w:cs="宋体"/>
          <w:bCs/>
          <w:sz w:val="24"/>
          <w:szCs w:val="24"/>
        </w:rPr>
      </w:r>
      <w:r/>
    </w:p>
    <w:p>
      <w:pPr>
        <w:pStyle w:val="856"/>
        <w:ind w:firstLine="562"/>
        <w:jc w:val="left"/>
        <w:spacing w:line="360" w:lineRule="auto"/>
        <w:rPr>
          <w:rFonts w:ascii="宋体" w:hAnsi="宋体" w:eastAsia="宋体" w:cs="Times New Roman"/>
          <w:sz w:val="24"/>
          <w:szCs w:val="24"/>
        </w:rPr>
      </w:pPr>
      <w:r>
        <w:rPr>
          <w:rFonts w:hint="eastAsia" w:ascii="宋体" w:hAnsi="宋体"/>
          <w:bCs/>
          <w:sz w:val="24"/>
          <w:szCs w:val="24"/>
        </w:rPr>
        <w:t xml:space="preserve">因不同投标人的设备设计原理未必完全相同，投标人可视自身情况配置辅材，应能充分满足采购人需求的功能及参数要求。</w:t>
      </w:r>
      <w:r>
        <w:rPr>
          <w:rFonts w:hint="eastAsia" w:ascii="宋体" w:hAnsi="宋体" w:eastAsia="宋体" w:cs="宋体"/>
          <w:bCs/>
          <w:color w:val="000000"/>
          <w:sz w:val="24"/>
          <w:szCs w:val="24"/>
        </w:rPr>
        <w:t xml:space="preserve">此部分包含在投标报价中。</w:t>
      </w:r>
      <w:r>
        <w:rPr>
          <w:rFonts w:hint="eastAsia" w:ascii="宋体" w:hAnsi="宋体" w:eastAsia="宋体" w:cs="宋体"/>
          <w:bCs/>
          <w:sz w:val="24"/>
          <w:szCs w:val="24"/>
        </w:rPr>
        <w:t xml:space="preserve">如果投标人中标并签署合同后，在供货或项目实施时出现辅材和配件</w:t>
      </w:r>
      <w:r>
        <w:rPr>
          <w:rFonts w:ascii="宋体" w:hAnsi="宋体" w:eastAsia="宋体" w:cs="Times New Roman"/>
          <w:sz w:val="24"/>
          <w:szCs w:val="24"/>
        </w:rPr>
      </w:r>
      <w:r/>
    </w:p>
    <w:p>
      <w:pPr>
        <w:pStyle w:val="856"/>
        <w:ind w:firstLine="562"/>
        <w:jc w:val="left"/>
        <w:spacing w:line="360" w:lineRule="auto"/>
        <w:rPr>
          <w:rFonts w:ascii="宋体" w:hAnsi="宋体" w:eastAsia="宋体" w:cs="Times New Roman"/>
          <w:sz w:val="24"/>
          <w:szCs w:val="24"/>
        </w:rPr>
      </w:pPr>
      <w:r>
        <w:rPr>
          <w:rFonts w:ascii="Times New Roman" w:hAnsi="Times New Roman" w:eastAsia="宋体" w:cs="Times New Roman"/>
          <w:b/>
          <w:sz w:val="28"/>
          <w:szCs w:val="28"/>
        </w:rPr>
        <w:t xml:space="preserve">五、供货要求</w:t>
      </w:r>
      <w:r>
        <w:rPr>
          <w:rFonts w:ascii="宋体" w:hAnsi="宋体" w:eastAsia="宋体" w:cs="Times New Roman"/>
          <w:sz w:val="24"/>
          <w:szCs w:val="24"/>
        </w:rPr>
      </w:r>
      <w:r/>
    </w:p>
    <w:p>
      <w:pPr>
        <w:pStyle w:val="856"/>
        <w:ind w:firstLine="480"/>
        <w:jc w:val="left"/>
        <w:spacing w:line="360" w:lineRule="auto"/>
        <w:rPr>
          <w:rFonts w:hint="eastAsia" w:ascii="宋体" w:hAnsi="宋体"/>
          <w:i/>
          <w:iCs/>
          <w:sz w:val="24"/>
          <w:szCs w:val="24"/>
          <w:u w:val="single"/>
        </w:rPr>
      </w:pPr>
      <w:r>
        <w:rPr>
          <w:rFonts w:hint="eastAsia" w:ascii="宋体" w:hAnsi="宋体"/>
          <w:i/>
          <w:iCs/>
          <w:sz w:val="24"/>
          <w:szCs w:val="24"/>
          <w:u w:val="single"/>
        </w:rPr>
        <w:t xml:space="preserve">1.</w:t>
      </w:r>
      <w:bookmarkStart w:id="14" w:name="OLE_LINK46"/>
      <w:r>
        <w:rPr>
          <w:rFonts w:hint="eastAsia" w:ascii="宋体" w:hAnsi="宋体"/>
          <w:i/>
          <w:iCs/>
          <w:sz w:val="24"/>
          <w:szCs w:val="24"/>
          <w:u w:val="single"/>
        </w:rPr>
        <w:t xml:space="preserve">交货期：</w:t>
      </w:r>
      <w:bookmarkStart w:id="15" w:name="OLE_LINK50"/>
      <w:r/>
      <w:bookmarkStart w:id="16" w:name="OLE_LINK51"/>
      <w:r>
        <w:rPr>
          <w:rFonts w:hint="eastAsia" w:ascii="宋体" w:hAnsi="宋体"/>
          <w:i/>
          <w:iCs/>
          <w:sz w:val="24"/>
          <w:szCs w:val="24"/>
          <w:u w:val="single"/>
        </w:rPr>
        <w:t xml:space="preserve">自合同签订之日起60日历天内完成全部建设内容并提请验收</w:t>
      </w:r>
      <w:bookmarkEnd w:id="15"/>
      <w:r/>
      <w:bookmarkEnd w:id="16"/>
      <w:r>
        <w:rPr>
          <w:rFonts w:hint="eastAsia" w:ascii="宋体" w:hAnsi="宋体"/>
          <w:i/>
          <w:iCs/>
          <w:sz w:val="24"/>
          <w:szCs w:val="24"/>
          <w:u w:val="single"/>
        </w:rPr>
        <w:t xml:space="preserve">。</w:t>
      </w:r>
      <w:bookmarkEnd w:id="14"/>
      <w:r>
        <w:rPr>
          <w:rFonts w:hint="eastAsia" w:ascii="宋体" w:hAnsi="宋体"/>
          <w:i/>
          <w:iCs/>
          <w:sz w:val="24"/>
          <w:szCs w:val="24"/>
          <w:u w:val="single"/>
        </w:rPr>
      </w:r>
      <w:r/>
    </w:p>
    <w:p>
      <w:pPr>
        <w:pStyle w:val="856"/>
        <w:ind w:firstLine="480"/>
        <w:jc w:val="left"/>
        <w:spacing w:line="360" w:lineRule="auto"/>
        <w:rPr>
          <w:rFonts w:ascii="宋体" w:hAnsi="宋体"/>
          <w:sz w:val="24"/>
          <w:szCs w:val="24"/>
        </w:rPr>
      </w:pPr>
      <w:r>
        <w:rPr>
          <w:rFonts w:hint="eastAsia" w:ascii="宋体" w:hAnsi="宋体"/>
          <w:sz w:val="24"/>
          <w:szCs w:val="24"/>
        </w:rPr>
        <w:t xml:space="preserve">2.交货方式：现场交货。</w:t>
      </w:r>
      <w:r>
        <w:rPr>
          <w:rFonts w:ascii="宋体" w:hAnsi="宋体"/>
          <w:sz w:val="24"/>
          <w:szCs w:val="24"/>
        </w:rPr>
      </w:r>
      <w:r/>
    </w:p>
    <w:p>
      <w:pPr>
        <w:pStyle w:val="856"/>
        <w:ind w:firstLine="480"/>
        <w:jc w:val="left"/>
        <w:spacing w:line="360" w:lineRule="auto"/>
        <w:rPr>
          <w:rFonts w:ascii="宋体" w:hAnsi="宋体"/>
          <w:sz w:val="24"/>
          <w:szCs w:val="24"/>
        </w:rPr>
      </w:pPr>
      <w:r>
        <w:rPr>
          <w:rFonts w:hint="eastAsia" w:ascii="宋体" w:hAnsi="宋体"/>
          <w:sz w:val="24"/>
          <w:szCs w:val="24"/>
        </w:rPr>
        <w:t xml:space="preserve">3.交货地点：采购人指定地点。</w:t>
      </w:r>
      <w:r>
        <w:rPr>
          <w:rFonts w:ascii="宋体" w:hAnsi="宋体"/>
          <w:sz w:val="24"/>
          <w:szCs w:val="24"/>
        </w:rPr>
      </w:r>
      <w:r/>
    </w:p>
    <w:p>
      <w:pPr>
        <w:pStyle w:val="856"/>
        <w:ind w:firstLine="480"/>
        <w:jc w:val="left"/>
        <w:spacing w:line="360" w:lineRule="auto"/>
        <w:rPr>
          <w:rFonts w:ascii="宋体" w:hAnsi="宋体"/>
          <w:sz w:val="24"/>
          <w:szCs w:val="24"/>
        </w:rPr>
      </w:pPr>
      <w:r>
        <w:rPr>
          <w:rFonts w:hint="eastAsia" w:ascii="宋体" w:hAnsi="宋体"/>
          <w:sz w:val="24"/>
          <w:szCs w:val="24"/>
        </w:rPr>
        <w:t xml:space="preserve">4.中标人提供的货物（含配件）应是全新的、未使用过的合格正品，并保证所提供货物的开箱合格率为100%，外观和内在质量都不得有任何问题。提供的产品应根据国家标准和规范进行设计和制造，并遵循招标文件的要求，其产品的质量性能、技术指标和使用功能满足采购要求，软硬件配备全新的产品。提供装箱清单、检验合格证等相关技术文件。</w:t>
      </w:r>
      <w:r>
        <w:rPr>
          <w:rFonts w:ascii="宋体" w:hAnsi="宋体"/>
          <w:sz w:val="24"/>
          <w:szCs w:val="24"/>
        </w:rPr>
      </w:r>
      <w:r/>
    </w:p>
    <w:p>
      <w:pPr>
        <w:pStyle w:val="856"/>
        <w:ind w:firstLine="480"/>
        <w:jc w:val="left"/>
        <w:spacing w:line="360" w:lineRule="auto"/>
        <w:rPr>
          <w:rFonts w:hint="eastAsia" w:ascii="宋体" w:hAnsi="宋体" w:cs="宋体"/>
          <w:spacing w:val="-6"/>
          <w:sz w:val="24"/>
          <w:szCs w:val="24"/>
        </w:rPr>
      </w:pPr>
      <w:r>
        <w:rPr>
          <w:rFonts w:hint="eastAsia" w:ascii="宋体" w:hAnsi="宋体"/>
          <w:sz w:val="24"/>
          <w:szCs w:val="24"/>
        </w:rPr>
        <w:t xml:space="preserve">5.货物送达指定地点后，采购人现场开箱检查，根据验货情况做开箱记录，双方签字确认。采购人根据合同对货物的质量、规格、数量进行检验，如有缺漏、损坏或不符合质量要求，由中标人负责调换、补齐。</w:t>
      </w:r>
      <w:r>
        <w:rPr>
          <w:rFonts w:hint="eastAsia" w:ascii="宋体" w:hAnsi="宋体" w:cs="宋体"/>
          <w:spacing w:val="-6"/>
          <w:sz w:val="24"/>
          <w:szCs w:val="24"/>
        </w:rPr>
      </w:r>
      <w:r/>
    </w:p>
    <w:p>
      <w:pPr>
        <w:pStyle w:val="856"/>
        <w:ind w:firstLine="562"/>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 xml:space="preserve">六、安装调试要求</w:t>
      </w:r>
      <w:r>
        <w:rPr>
          <w:rFonts w:ascii="Times New Roman" w:hAnsi="Times New Roman" w:eastAsia="宋体" w:cs="Times New Roman"/>
          <w:b/>
          <w:sz w:val="28"/>
          <w:szCs w:val="28"/>
        </w:rPr>
      </w:r>
      <w:r/>
    </w:p>
    <w:p>
      <w:pPr>
        <w:pStyle w:val="856"/>
        <w:ind w:firstLine="480"/>
        <w:jc w:val="left"/>
        <w:spacing w:line="360" w:lineRule="auto"/>
        <w:rPr>
          <w:rFonts w:ascii="宋体" w:hAnsi="宋体" w:cs="宋体"/>
          <w:sz w:val="24"/>
          <w:szCs w:val="24"/>
        </w:rPr>
      </w:pPr>
      <w:r>
        <w:rPr>
          <w:rFonts w:hint="eastAsia" w:ascii="宋体" w:hAnsi="宋体" w:cs="宋体"/>
          <w:sz w:val="24"/>
          <w:szCs w:val="24"/>
        </w:rPr>
        <w:t xml:space="preserve">1.采购人对提交的货物，依据采购文件、投标文件及合同中的要求和国家有关质量标准进行现场初步验收，对供货的数量、型号、外观及说明书中参数等进行初步验收，发现有供货型号不一致、外观破损、零件缺失或产品参数不达标等质量问题的，中标人需立即予以更换，不得拒绝和延误。</w:t>
      </w:r>
      <w:r>
        <w:rPr>
          <w:rFonts w:ascii="宋体" w:hAnsi="宋体" w:cs="宋体"/>
          <w:sz w:val="24"/>
          <w:szCs w:val="24"/>
        </w:rPr>
      </w:r>
      <w:r/>
    </w:p>
    <w:p>
      <w:pPr>
        <w:pStyle w:val="856"/>
        <w:ind w:firstLine="480"/>
        <w:jc w:val="left"/>
        <w:spacing w:line="360" w:lineRule="auto"/>
        <w:rPr>
          <w:rFonts w:ascii="宋体" w:hAnsi="宋体" w:cs="宋体"/>
          <w:sz w:val="24"/>
          <w:szCs w:val="24"/>
        </w:rPr>
      </w:pPr>
      <w:r>
        <w:rPr>
          <w:rFonts w:hint="eastAsia" w:ascii="宋体" w:hAnsi="宋体" w:cs="宋体"/>
          <w:sz w:val="24"/>
          <w:szCs w:val="24"/>
        </w:rPr>
        <w:t xml:space="preserve">2.中标人根据提交的相关技术文件，对合同设备的进行安装、调试、试运行，使其符合技术要求和有关标准的要求。质保期内，中标人需负责相关设备的正确安装、调试和维护保养，保持设备运转良好。</w:t>
      </w:r>
      <w:r>
        <w:rPr>
          <w:rFonts w:ascii="宋体" w:hAnsi="宋体" w:cs="宋体"/>
          <w:sz w:val="24"/>
          <w:szCs w:val="24"/>
        </w:rPr>
      </w:r>
      <w:r/>
    </w:p>
    <w:p>
      <w:pPr>
        <w:pStyle w:val="856"/>
        <w:ind w:firstLine="480"/>
        <w:jc w:val="left"/>
        <w:spacing w:line="360" w:lineRule="auto"/>
        <w:rPr>
          <w:rFonts w:ascii="宋体" w:hAnsi="宋体" w:cs="宋体"/>
          <w:sz w:val="24"/>
          <w:szCs w:val="24"/>
        </w:rPr>
      </w:pPr>
      <w:r>
        <w:rPr>
          <w:rFonts w:hint="eastAsia" w:ascii="宋体" w:hAnsi="宋体" w:cs="宋体"/>
          <w:sz w:val="24"/>
          <w:szCs w:val="24"/>
        </w:rPr>
        <w:t xml:space="preserve">3.安装完成后或者设备使用过程中发现技术指标、产品资料、服务承诺、实施方案等与采购文件、投标文件及合同中的要求不符，影响采购人正常应用的，中标人应无条件整改直至满足要求，并赔偿采购人由此而产生的损失。</w:t>
      </w:r>
      <w:r>
        <w:rPr>
          <w:rFonts w:ascii="宋体" w:hAnsi="宋体" w:cs="宋体"/>
          <w:sz w:val="24"/>
          <w:szCs w:val="24"/>
        </w:rPr>
      </w:r>
      <w:r/>
    </w:p>
    <w:p>
      <w:pPr>
        <w:pStyle w:val="856"/>
        <w:ind w:firstLine="480"/>
        <w:jc w:val="left"/>
        <w:spacing w:line="360" w:lineRule="auto"/>
        <w:rPr>
          <w:rFonts w:hint="eastAsia" w:ascii="宋体" w:hAnsi="宋体" w:cs="宋体"/>
          <w:sz w:val="24"/>
          <w:szCs w:val="24"/>
        </w:rPr>
      </w:pPr>
      <w:r>
        <w:rPr>
          <w:rFonts w:hint="eastAsia" w:ascii="宋体" w:hAnsi="宋体" w:cs="宋体"/>
          <w:sz w:val="24"/>
          <w:szCs w:val="24"/>
        </w:rPr>
        <w:t xml:space="preserve">4.在安装调试期间或保修过程中，中标人负责及时清理产生的垃圾，保持安装场地整洁。对场地内现有设施，施工时要充分考虑，做相应保护措施，不得污损现有环境。</w:t>
      </w:r>
      <w:r>
        <w:rPr>
          <w:rFonts w:hint="eastAsia" w:ascii="宋体" w:hAnsi="宋体" w:cs="宋体"/>
          <w:sz w:val="24"/>
          <w:szCs w:val="24"/>
        </w:rPr>
      </w:r>
      <w:r/>
    </w:p>
    <w:p>
      <w:pPr>
        <w:pStyle w:val="856"/>
        <w:ind w:firstLine="480"/>
        <w:spacing w:line="360" w:lineRule="auto"/>
        <w:rPr>
          <w:sz w:val="24"/>
          <w:szCs w:val="24"/>
        </w:rPr>
      </w:pPr>
      <w:r>
        <w:rPr>
          <w:rFonts w:hint="eastAsia" w:ascii="宋体" w:hAnsi="宋体" w:cs="宋体"/>
          <w:sz w:val="24"/>
          <w:szCs w:val="24"/>
          <w:lang w:val="en-US" w:eastAsia="zh-CN"/>
        </w:rPr>
        <w:t xml:space="preserve">5.</w:t>
      </w:r>
      <w:r>
        <w:rPr>
          <w:rFonts w:hint="eastAsia"/>
          <w:sz w:val="24"/>
          <w:szCs w:val="24"/>
        </w:rPr>
        <w:t xml:space="preserve">信息安全要求</w:t>
      </w:r>
      <w:r>
        <w:rPr>
          <w:sz w:val="24"/>
          <w:szCs w:val="24"/>
        </w:rPr>
      </w:r>
      <w:r/>
    </w:p>
    <w:p>
      <w:pPr>
        <w:pStyle w:val="856"/>
        <w:ind w:firstLine="480"/>
        <w:jc w:val="left"/>
        <w:spacing w:line="500" w:lineRule="exact"/>
        <w:rPr>
          <w:rFonts w:ascii="宋体" w:hAnsi="宋体" w:eastAsia="宋体" w:cs="宋体"/>
          <w:sz w:val="24"/>
          <w:szCs w:val="24"/>
          <w:lang w:val="en-US" w:eastAsia="zh-CN"/>
        </w:rPr>
      </w:pPr>
      <w:r>
        <w:rPr>
          <w:rFonts w:hint="eastAsia"/>
          <w:sz w:val="24"/>
          <w:szCs w:val="24"/>
        </w:rPr>
        <w:t xml:space="preserve">中标人需</w:t>
      </w:r>
      <w:r>
        <w:rPr>
          <w:rFonts w:hint="eastAsia"/>
          <w:sz w:val="24"/>
          <w:szCs w:val="24"/>
          <w:lang w:val="en-US" w:eastAsia="zh-CN"/>
        </w:rPr>
        <w:t xml:space="preserve">对</w:t>
      </w:r>
      <w:r>
        <w:rPr>
          <w:rFonts w:hint="eastAsia"/>
          <w:sz w:val="24"/>
          <w:szCs w:val="24"/>
        </w:rPr>
        <w:t xml:space="preserve">相关信息和业务产生的数据信息履行保密义务。</w:t>
      </w:r>
      <w:r>
        <w:rPr>
          <w:rFonts w:ascii="宋体" w:hAnsi="宋体" w:eastAsia="宋体" w:cs="宋体"/>
          <w:sz w:val="24"/>
          <w:szCs w:val="24"/>
          <w:lang w:val="en-US" w:eastAsia="zh-CN"/>
        </w:rPr>
      </w:r>
      <w:r/>
    </w:p>
    <w:p>
      <w:pPr>
        <w:pStyle w:val="856"/>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七、国家或行业相关规范标准</w:t>
      </w:r>
      <w:r>
        <w:rPr>
          <w:rFonts w:ascii="Times New Roman" w:hAnsi="Times New Roman" w:eastAsia="宋体" w:cs="Times New Roman"/>
          <w:b/>
          <w:sz w:val="28"/>
          <w:szCs w:val="28"/>
        </w:rPr>
      </w:r>
      <w:r/>
    </w:p>
    <w:p>
      <w:pPr>
        <w:pStyle w:val="856"/>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国家标准：GB/T 45399-2025《信息技术 云计算 超融合系统通用技术要求》​</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rPr>
        <w:t xml:space="preserve">行业标准：《信息安全技术云操作系统安全技术要求GA/T1346-2017》</w:t>
      </w:r>
      <w:r>
        <w:rPr>
          <w:rFonts w:hint="eastAsia" w:ascii="宋体" w:hAnsi="宋体" w:eastAsia="宋体" w:cs="Times New Roman"/>
          <w:sz w:val="24"/>
          <w:szCs w:val="24"/>
        </w:rPr>
      </w:r>
      <w:r/>
    </w:p>
    <w:p>
      <w:pPr>
        <w:pStyle w:val="856"/>
        <w:ind w:firstLine="480"/>
        <w:spacing w:line="360" w:lineRule="auto"/>
        <w:rPr>
          <w:rFonts w:ascii="宋体" w:hAnsi="宋体" w:eastAsia="宋体" w:cs="宋体"/>
          <w:b/>
          <w:sz w:val="24"/>
          <w:szCs w:val="24"/>
        </w:rPr>
      </w:pPr>
      <w:r>
        <w:rPr>
          <w:rFonts w:hint="eastAsia" w:ascii="宋体" w:hAnsi="宋体" w:eastAsia="宋体" w:cs="Times New Roman"/>
          <w:sz w:val="24"/>
          <w:szCs w:val="24"/>
        </w:rPr>
        <w:t xml:space="preserve">技术要求：中国信通院《面向云计算的超融合系统技术要求》</w:t>
      </w:r>
      <w:r>
        <w:rPr>
          <w:rFonts w:hint="eastAsia" w:ascii="宋体" w:hAnsi="宋体" w:eastAsia="宋体" w:cs="宋体"/>
          <w:color w:val="000000"/>
          <w:sz w:val="24"/>
          <w:szCs w:val="24"/>
        </w:rPr>
        <w:t xml:space="preserve">上述所列标准，</w:t>
      </w:r>
      <w:r>
        <w:rPr>
          <w:rFonts w:hint="eastAsia" w:ascii="宋体" w:hAnsi="宋体" w:eastAsia="宋体" w:cs="宋体"/>
          <w:sz w:val="24"/>
          <w:szCs w:val="24"/>
        </w:rPr>
        <w:t xml:space="preserve">在项目履约期间，如有最新标准，按照最新规范标准执行。</w:t>
      </w:r>
      <w:r>
        <w:rPr>
          <w:rFonts w:ascii="宋体" w:hAnsi="宋体" w:eastAsia="宋体" w:cs="宋体"/>
          <w:b/>
          <w:sz w:val="24"/>
          <w:szCs w:val="24"/>
        </w:rPr>
      </w:r>
      <w:r/>
    </w:p>
    <w:p>
      <w:pPr>
        <w:pStyle w:val="856"/>
        <w:ind w:firstLine="562"/>
        <w:jc w:val="left"/>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b/>
          <w:sz w:val="28"/>
          <w:szCs w:val="28"/>
        </w:rPr>
        <w:t xml:space="preserve">八、人员配备要求</w:t>
      </w:r>
      <w:r>
        <w:rPr>
          <w:rFonts w:hint="eastAsia" w:ascii="Times New Roman" w:hAnsi="Times New Roman" w:eastAsia="宋体" w:cs="Times New Roman"/>
          <w:sz w:val="24"/>
          <w:szCs w:val="24"/>
        </w:rPr>
      </w:r>
      <w:r/>
    </w:p>
    <w:p>
      <w:pPr>
        <w:pStyle w:val="856"/>
        <w:ind w:firstLine="480"/>
        <w:jc w:val="left"/>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eastAsia="zh-CN"/>
        </w:rPr>
        <w:t xml:space="preserve">中标人应具有</w:t>
      </w:r>
      <w:r>
        <w:rPr>
          <w:rFonts w:hint="eastAsia" w:ascii="Times New Roman" w:hAnsi="Times New Roman" w:eastAsia="宋体" w:cs="Times New Roman"/>
          <w:sz w:val="24"/>
          <w:szCs w:val="24"/>
          <w:highlight w:val="none"/>
        </w:rPr>
        <w:t xml:space="preserve">信息安全方针、安全策略、安全管理制度、安全技术规范以及流程的一套信息安全管理制度体系</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rPr>
      </w:r>
      <w:r/>
    </w:p>
    <w:p>
      <w:pPr>
        <w:pStyle w:val="856"/>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本项目配备项目组成员不低于5名，至少包含1名项目负责人，项目组成员不低于4名（含质保期内维护人员）。负责所有设备安装、调试，质保期内售后服务等工作，同时配合采购人做好验收工作。</w:t>
      </w:r>
      <w:r>
        <w:rPr>
          <w:rFonts w:ascii="Times New Roman" w:hAnsi="Times New Roman" w:eastAsia="宋体" w:cs="Times New Roman"/>
          <w:sz w:val="24"/>
          <w:szCs w:val="24"/>
        </w:rPr>
      </w:r>
      <w:r/>
    </w:p>
    <w:p>
      <w:pPr>
        <w:pStyle w:val="856"/>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项目负责人：协调项目全过程的各项工作，把握项目进度、质量把控、产品验收、包装运输、指导安装、调试及验收等，有信息安全管理、网络运行、</w:t>
      </w:r>
      <w:r>
        <w:rPr>
          <w:rFonts w:hint="eastAsia" w:ascii="Times New Roman" w:hAnsi="Times New Roman" w:eastAsia="宋体" w:cs="Times New Roman"/>
          <w:sz w:val="24"/>
          <w:szCs w:val="24"/>
          <w:lang w:eastAsia="zh-CN"/>
        </w:rPr>
        <w:t xml:space="preserve">服务器</w:t>
      </w:r>
      <w:r>
        <w:rPr>
          <w:rFonts w:hint="eastAsia" w:ascii="Times New Roman" w:hAnsi="Times New Roman" w:eastAsia="宋体" w:cs="Times New Roman"/>
          <w:sz w:val="24"/>
          <w:szCs w:val="24"/>
        </w:rPr>
        <w:t xml:space="preserve">维护等相关经验，及时与采购人对接工作，指导项目团队成员认真完成每一项工作。</w:t>
      </w:r>
      <w:r>
        <w:rPr>
          <w:rFonts w:hint="eastAsia" w:ascii="Times New Roman" w:hAnsi="Times New Roman"/>
          <w:sz w:val="24"/>
          <w:szCs w:val="24"/>
        </w:rPr>
        <w:t xml:space="preserve">项目负责人应</w:t>
      </w:r>
      <w:r>
        <w:rPr>
          <w:rFonts w:hint="eastAsia" w:ascii="宋体" w:hAnsi="宋体"/>
          <w:color w:val="000000"/>
          <w:sz w:val="24"/>
          <w:szCs w:val="21"/>
        </w:rPr>
        <w:t xml:space="preserve">具有信息系统项目管理师证书</w:t>
      </w:r>
      <w:r>
        <w:rPr>
          <w:rFonts w:hint="eastAsia" w:ascii="Times New Roman" w:hAnsi="Times New Roman"/>
          <w:sz w:val="24"/>
          <w:szCs w:val="24"/>
        </w:rPr>
        <w:t xml:space="preserve">。</w:t>
      </w:r>
      <w:r>
        <w:rPr>
          <w:rFonts w:ascii="Times New Roman" w:hAnsi="Times New Roman" w:eastAsia="宋体" w:cs="Times New Roman"/>
          <w:sz w:val="24"/>
          <w:szCs w:val="24"/>
        </w:rPr>
      </w:r>
      <w:r/>
    </w:p>
    <w:p>
      <w:pPr>
        <w:pStyle w:val="856"/>
        <w:ind w:firstLine="480"/>
        <w:jc w:val="left"/>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项目组成人员需为专业人员且具有参与类似项目的经验，以保证项目实施质量。负责</w:t>
      </w:r>
      <w:r>
        <w:rPr>
          <w:rFonts w:hint="eastAsia" w:ascii="Times New Roman" w:hAnsi="Times New Roman" w:eastAsia="宋体" w:cs="Times New Roman"/>
          <w:sz w:val="24"/>
          <w:szCs w:val="24"/>
          <w:highlight w:val="none"/>
          <w:lang w:eastAsia="zh-CN"/>
        </w:rPr>
        <w:t xml:space="preserve">服务器设备</w:t>
      </w:r>
      <w:r>
        <w:rPr>
          <w:rFonts w:hint="eastAsia" w:ascii="Times New Roman" w:hAnsi="Times New Roman" w:eastAsia="宋体" w:cs="Times New Roman"/>
          <w:sz w:val="24"/>
          <w:szCs w:val="24"/>
          <w:highlight w:val="none"/>
        </w:rPr>
        <w:t xml:space="preserve">的运行维护，根据业务需求调整设备配置。负责</w:t>
      </w:r>
      <w:r>
        <w:rPr>
          <w:rFonts w:hint="eastAsia" w:ascii="Times New Roman" w:hAnsi="Times New Roman" w:eastAsia="宋体" w:cs="Times New Roman"/>
          <w:sz w:val="24"/>
          <w:szCs w:val="24"/>
          <w:highlight w:val="none"/>
          <w:lang w:eastAsia="zh-CN"/>
        </w:rPr>
        <w:t xml:space="preserve">超融合系统</w:t>
      </w:r>
      <w:r>
        <w:rPr>
          <w:rFonts w:hint="eastAsia" w:ascii="Times New Roman" w:hAnsi="Times New Roman" w:eastAsia="宋体" w:cs="Times New Roman"/>
          <w:sz w:val="24"/>
          <w:szCs w:val="24"/>
          <w:highlight w:val="none"/>
        </w:rPr>
        <w:t xml:space="preserve">的建设、维护与管理。负责信息安全管理，制定数据安全标准及相关指引和流程。</w:t>
      </w:r>
      <w:r>
        <w:rPr>
          <w:rFonts w:hint="eastAsia" w:ascii="Times New Roman" w:hAnsi="Times New Roman" w:eastAsia="宋体" w:cs="Times New Roman"/>
          <w:sz w:val="24"/>
          <w:szCs w:val="24"/>
          <w:highlight w:val="none"/>
        </w:rPr>
      </w:r>
      <w:r/>
    </w:p>
    <w:p>
      <w:pPr>
        <w:pStyle w:val="856"/>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九、履约验收要求</w:t>
      </w:r>
      <w:r>
        <w:rPr>
          <w:rFonts w:ascii="Times New Roman" w:hAnsi="Times New Roman" w:eastAsia="宋体" w:cs="Times New Roman"/>
          <w:b/>
          <w:sz w:val="28"/>
          <w:szCs w:val="28"/>
        </w:rPr>
      </w:r>
      <w:r/>
    </w:p>
    <w:p>
      <w:pPr>
        <w:pStyle w:val="856"/>
        <w:ind w:firstLine="456"/>
        <w:spacing w:line="360" w:lineRule="auto"/>
        <w:rPr>
          <w:rFonts w:hint="eastAsia" w:ascii="宋体" w:hAnsi="宋体" w:cs="宋体"/>
          <w:spacing w:val="-6"/>
          <w:sz w:val="24"/>
          <w:szCs w:val="24"/>
        </w:rPr>
      </w:pPr>
      <w:r>
        <w:rPr>
          <w:rFonts w:hint="eastAsia" w:ascii="宋体" w:hAnsi="宋体" w:cs="宋体"/>
          <w:spacing w:val="-6"/>
          <w:sz w:val="24"/>
          <w:szCs w:val="24"/>
        </w:rPr>
        <w:t xml:space="preserve">1.项目验收：合同签订后60天内完成安装调试，中标人提交有关技术文件、资料、培训文档等，中标人完成验收申请。经采购人同意，由采购人组织相关专家等进行验收，如验收不能通过，中标人应在验收会议规定的整改期限内对存在问题进行整改，直至系统合格，方能通过验收。 </w:t>
      </w:r>
      <w:r>
        <w:rPr>
          <w:rFonts w:hint="eastAsia" w:ascii="宋体" w:hAnsi="宋体" w:cs="宋体"/>
          <w:spacing w:val="-6"/>
          <w:sz w:val="24"/>
          <w:szCs w:val="24"/>
        </w:rPr>
      </w:r>
      <w:r/>
    </w:p>
    <w:p>
      <w:pPr>
        <w:pStyle w:val="856"/>
        <w:ind w:firstLine="456"/>
        <w:spacing w:line="360" w:lineRule="auto"/>
        <w:rPr>
          <w:rFonts w:hint="eastAsia" w:ascii="宋体" w:hAnsi="宋体" w:cs="宋体"/>
          <w:spacing w:val="-6"/>
          <w:sz w:val="24"/>
          <w:szCs w:val="24"/>
        </w:rPr>
      </w:pPr>
      <w:r>
        <w:rPr>
          <w:rFonts w:hint="eastAsia" w:ascii="宋体" w:hAnsi="宋体" w:cs="宋体"/>
          <w:spacing w:val="-6"/>
          <w:sz w:val="24"/>
          <w:szCs w:val="24"/>
        </w:rPr>
        <w:t xml:space="preserve">2.验收标准：符合相关国家标准和行业标准的规定；符合本合同及政府采购招标文件、投标文件中规定的各项标准和要求。 </w:t>
      </w:r>
      <w:r>
        <w:rPr>
          <w:rFonts w:hint="eastAsia" w:ascii="宋体" w:hAnsi="宋体" w:cs="宋体"/>
          <w:spacing w:val="-6"/>
          <w:sz w:val="24"/>
          <w:szCs w:val="24"/>
        </w:rPr>
      </w:r>
      <w:r/>
    </w:p>
    <w:p>
      <w:pPr>
        <w:pStyle w:val="856"/>
        <w:ind w:firstLine="456"/>
        <w:spacing w:line="360" w:lineRule="auto"/>
        <w:rPr>
          <w:rFonts w:hint="eastAsia" w:ascii="宋体" w:hAnsi="宋体" w:cs="宋体"/>
          <w:spacing w:val="-6"/>
          <w:sz w:val="24"/>
          <w:szCs w:val="24"/>
        </w:rPr>
      </w:pPr>
      <w:r>
        <w:rPr>
          <w:rFonts w:hint="eastAsia" w:ascii="宋体" w:hAnsi="宋体" w:cs="宋体"/>
          <w:spacing w:val="-6"/>
          <w:sz w:val="24"/>
          <w:szCs w:val="24"/>
        </w:rPr>
        <w:t xml:space="preserve">3.本合同内容任一项验收不合格的，中标人应负责在采购人限定的期限内完成整改，因整改而导致的费用和损失由乙方自行承担，若导致项目逾期的，乙方承担逾期违约责任。 </w:t>
      </w:r>
      <w:r>
        <w:rPr>
          <w:rFonts w:hint="eastAsia" w:ascii="宋体" w:hAnsi="宋体" w:cs="宋体"/>
          <w:spacing w:val="-6"/>
          <w:sz w:val="24"/>
          <w:szCs w:val="24"/>
        </w:rPr>
      </w:r>
      <w:r/>
    </w:p>
    <w:p>
      <w:pPr>
        <w:pStyle w:val="856"/>
        <w:ind w:firstLine="456"/>
        <w:spacing w:line="360" w:lineRule="auto"/>
        <w:rPr>
          <w:rFonts w:hint="eastAsia" w:ascii="宋体" w:hAnsi="宋体" w:cs="宋体"/>
          <w:spacing w:val="-6"/>
          <w:sz w:val="24"/>
          <w:szCs w:val="24"/>
        </w:rPr>
      </w:pPr>
      <w:r>
        <w:rPr>
          <w:rFonts w:hint="eastAsia" w:ascii="宋体" w:hAnsi="宋体" w:cs="宋体"/>
          <w:spacing w:val="-6"/>
          <w:sz w:val="24"/>
          <w:szCs w:val="24"/>
        </w:rPr>
        <w:t xml:space="preserve">4.采购人所有验收意见将以书面形式做出并加盖采购人单位公章，因此除非采购人书面明示通过验收，否则任何其他行为（包括但不限于甲方对单个、多个模块或整个系统接收、发布、上线、使用、测试、付款等行为）均不代表采购人已验收合格。 </w:t>
      </w:r>
      <w:r>
        <w:rPr>
          <w:rFonts w:hint="eastAsia" w:ascii="宋体" w:hAnsi="宋体" w:cs="宋体"/>
          <w:spacing w:val="-6"/>
          <w:sz w:val="24"/>
          <w:szCs w:val="24"/>
        </w:rPr>
      </w:r>
      <w:r/>
    </w:p>
    <w:p>
      <w:pPr>
        <w:pStyle w:val="856"/>
        <w:ind w:firstLine="456"/>
        <w:jc w:val="left"/>
        <w:spacing w:line="360" w:lineRule="auto"/>
        <w:rPr>
          <w:rFonts w:ascii="宋体" w:hAnsi="宋体"/>
          <w:sz w:val="24"/>
          <w:szCs w:val="24"/>
        </w:rPr>
      </w:pPr>
      <w:r>
        <w:rPr>
          <w:rFonts w:hint="eastAsia" w:ascii="宋体" w:hAnsi="宋体" w:cs="宋体"/>
          <w:spacing w:val="-6"/>
          <w:sz w:val="24"/>
          <w:szCs w:val="24"/>
        </w:rPr>
        <w:t xml:space="preserve">5.项目验收过程中产生的所有费用由中标人承担。项目验收时中标人需提交相关资料。</w:t>
      </w:r>
      <w:r>
        <w:rPr>
          <w:rFonts w:ascii="宋体" w:hAnsi="宋体"/>
          <w:sz w:val="24"/>
          <w:szCs w:val="24"/>
        </w:rPr>
      </w:r>
      <w:r/>
    </w:p>
    <w:p>
      <w:pPr>
        <w:pStyle w:val="856"/>
        <w:ind w:firstLine="562"/>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b/>
          <w:sz w:val="28"/>
          <w:szCs w:val="28"/>
        </w:rPr>
        <w:t xml:space="preserve">十、培训要求</w:t>
      </w:r>
      <w:r>
        <w:rPr>
          <w:rFonts w:ascii="Times New Roman" w:hAnsi="Times New Roman" w:eastAsia="宋体" w:cs="Times New Roman"/>
          <w:sz w:val="24"/>
          <w:szCs w:val="24"/>
        </w:rPr>
      </w:r>
      <w:r/>
    </w:p>
    <w:p>
      <w:pPr>
        <w:pStyle w:val="856"/>
        <w:ind w:firstLine="480"/>
        <w:jc w:val="left"/>
        <w:spacing w:line="360" w:lineRule="auto"/>
        <w:rPr>
          <w:rFonts w:ascii="宋体" w:hAnsi="宋体" w:cs="宋体"/>
          <w:sz w:val="24"/>
          <w:szCs w:val="24"/>
        </w:rPr>
      </w:pPr>
      <w:r>
        <w:rPr>
          <w:rFonts w:hint="eastAsia" w:ascii="宋体" w:hAnsi="宋体" w:cs="宋体"/>
          <w:sz w:val="24"/>
          <w:szCs w:val="24"/>
        </w:rPr>
        <w:t xml:space="preserve">1.提供完善的人员培训方案，通过各种培训课程和培训方式，对采购人指派的相关人员进行针对性培训，使其能够熟练操作相关设备。</w:t>
      </w:r>
      <w:r>
        <w:rPr>
          <w:rFonts w:ascii="宋体" w:hAnsi="宋体" w:cs="宋体"/>
          <w:sz w:val="24"/>
          <w:szCs w:val="24"/>
        </w:rPr>
      </w:r>
      <w:r/>
    </w:p>
    <w:p>
      <w:pPr>
        <w:pStyle w:val="856"/>
        <w:ind w:firstLine="480"/>
        <w:jc w:val="left"/>
        <w:spacing w:line="360" w:lineRule="auto"/>
        <w:rPr>
          <w:rFonts w:ascii="宋体" w:hAnsi="宋体" w:cs="宋体"/>
          <w:sz w:val="24"/>
          <w:szCs w:val="24"/>
        </w:rPr>
      </w:pPr>
      <w:r>
        <w:rPr>
          <w:rFonts w:hint="eastAsia" w:ascii="宋体" w:hAnsi="宋体" w:cs="宋体"/>
          <w:sz w:val="24"/>
          <w:szCs w:val="24"/>
        </w:rPr>
        <w:t xml:space="preserve">2.应采用课程培训和实际操作培训相结合的方式，确保项目建设完成后技术人员(包括系统管理员)可以独立完成系统的管理、配置和日常简单维护。培训可以根据人数可分批进行，以保证培训质量。</w:t>
      </w:r>
      <w:r>
        <w:rPr>
          <w:rFonts w:ascii="宋体" w:hAnsi="宋体" w:cs="宋体"/>
          <w:sz w:val="24"/>
          <w:szCs w:val="24"/>
        </w:rPr>
      </w:r>
      <w:r/>
    </w:p>
    <w:p>
      <w:pPr>
        <w:pStyle w:val="856"/>
        <w:ind w:firstLine="480"/>
        <w:jc w:val="left"/>
        <w:spacing w:line="360" w:lineRule="auto"/>
        <w:rPr>
          <w:rFonts w:ascii="宋体" w:hAnsi="宋体" w:cs="宋体"/>
          <w:sz w:val="24"/>
          <w:szCs w:val="24"/>
        </w:rPr>
      </w:pPr>
      <w:r>
        <w:rPr>
          <w:rFonts w:hint="eastAsia" w:ascii="宋体" w:hAnsi="宋体" w:cs="宋体"/>
          <w:sz w:val="24"/>
          <w:szCs w:val="24"/>
        </w:rPr>
        <w:t xml:space="preserve">3.提供培训所需要的文字资料和讲义等相关用品由中标人提供，所有的资料必须是中文书写。</w:t>
      </w:r>
      <w:r>
        <w:rPr>
          <w:rFonts w:ascii="宋体" w:hAnsi="宋体" w:cs="宋体"/>
          <w:sz w:val="24"/>
          <w:szCs w:val="24"/>
        </w:rPr>
      </w:r>
      <w:r/>
    </w:p>
    <w:p>
      <w:pPr>
        <w:pStyle w:val="856"/>
        <w:ind w:firstLine="480"/>
        <w:jc w:val="left"/>
        <w:spacing w:line="360" w:lineRule="auto"/>
        <w:rPr>
          <w:rFonts w:ascii="宋体" w:hAnsi="宋体" w:cs="宋体"/>
          <w:sz w:val="24"/>
          <w:szCs w:val="24"/>
        </w:rPr>
      </w:pPr>
      <w:r>
        <w:rPr>
          <w:rFonts w:hint="eastAsia" w:ascii="宋体" w:hAnsi="宋体" w:cs="宋体"/>
          <w:sz w:val="24"/>
          <w:szCs w:val="24"/>
        </w:rPr>
        <w:t xml:space="preserve">4.中标人对设备管理人员、采购人的系统维护人员提供针对性培训，包括产品使用、系统维护等。</w:t>
      </w:r>
      <w:r>
        <w:rPr>
          <w:rFonts w:ascii="宋体" w:hAnsi="宋体" w:cs="宋体"/>
          <w:sz w:val="24"/>
          <w:szCs w:val="24"/>
        </w:rPr>
      </w:r>
      <w:r/>
    </w:p>
    <w:p>
      <w:pPr>
        <w:pStyle w:val="856"/>
        <w:ind w:firstLine="480"/>
        <w:jc w:val="left"/>
        <w:spacing w:line="360" w:lineRule="auto"/>
        <w:rPr>
          <w:rFonts w:ascii="宋体" w:hAnsi="宋体" w:cs="宋体"/>
          <w:sz w:val="24"/>
          <w:szCs w:val="24"/>
        </w:rPr>
      </w:pPr>
      <w:r>
        <w:rPr>
          <w:rFonts w:hint="eastAsia" w:ascii="宋体" w:hAnsi="宋体" w:cs="宋体"/>
          <w:sz w:val="24"/>
          <w:szCs w:val="24"/>
        </w:rPr>
        <w:t xml:space="preserve">5.培训过程中产生的费用包含在投标报价内，采购人不再另行支付任何费用。</w:t>
      </w:r>
      <w:r>
        <w:rPr>
          <w:rFonts w:ascii="宋体" w:hAnsi="宋体" w:cs="宋体"/>
          <w:sz w:val="24"/>
          <w:szCs w:val="24"/>
        </w:rPr>
      </w:r>
      <w:r/>
    </w:p>
    <w:p>
      <w:pPr>
        <w:pStyle w:val="856"/>
        <w:ind w:firstLine="562"/>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b/>
          <w:sz w:val="28"/>
          <w:szCs w:val="28"/>
        </w:rPr>
        <w:t xml:space="preserve">十一、售后服务要求</w:t>
      </w:r>
      <w:r>
        <w:rPr>
          <w:rFonts w:ascii="Times New Roman" w:hAnsi="Times New Roman" w:eastAsia="宋体" w:cs="Times New Roman"/>
          <w:sz w:val="24"/>
          <w:szCs w:val="24"/>
        </w:rPr>
      </w:r>
      <w:r/>
    </w:p>
    <w:p>
      <w:pPr>
        <w:pStyle w:val="856"/>
        <w:ind w:firstLine="482"/>
        <w:jc w:val="left"/>
        <w:spacing w:line="360" w:lineRule="auto"/>
        <w:rPr>
          <w:rFonts w:ascii="宋体" w:hAnsi="宋体" w:cs="宋体"/>
          <w:b w:val="0"/>
          <w:bCs/>
          <w:i/>
          <w:iCs w:val="0"/>
          <w:sz w:val="24"/>
          <w:szCs w:val="24"/>
          <w:u w:val="single"/>
        </w:rPr>
      </w:pPr>
      <w:r>
        <w:rPr>
          <w:rFonts w:hint="eastAsia" w:ascii="宋体" w:hAnsi="宋体" w:cs="宋体"/>
          <w:b w:val="0"/>
          <w:bCs/>
          <w:i/>
          <w:iCs w:val="0"/>
          <w:color w:val="000000"/>
          <w:sz w:val="24"/>
          <w:szCs w:val="24"/>
          <w:u w:val="single"/>
        </w:rPr>
        <w:t xml:space="preserve">1.质保期：不少于3年，中标人承担维修、保养、安检、调换等，相关费用包含在预算内，采购方不再支付任何费用；对于采购方人为原因造成的故障，中标人只收取维保成本费用</w:t>
      </w:r>
      <w:r>
        <w:rPr>
          <w:rFonts w:hint="eastAsia" w:ascii="宋体" w:hAnsi="宋体" w:cs="宋体"/>
          <w:b w:val="0"/>
          <w:bCs/>
          <w:i/>
          <w:iCs w:val="0"/>
          <w:sz w:val="24"/>
          <w:szCs w:val="24"/>
          <w:u w:val="single"/>
        </w:rPr>
        <w:t xml:space="preserve">。</w:t>
      </w:r>
      <w:r>
        <w:rPr>
          <w:rFonts w:ascii="宋体" w:hAnsi="宋体" w:cs="宋体"/>
          <w:b w:val="0"/>
          <w:bCs/>
          <w:i/>
          <w:iCs w:val="0"/>
          <w:sz w:val="24"/>
          <w:szCs w:val="24"/>
          <w:u w:val="single"/>
        </w:rPr>
      </w:r>
      <w:r/>
    </w:p>
    <w:p>
      <w:pPr>
        <w:pStyle w:val="856"/>
        <w:ind w:firstLine="480"/>
        <w:jc w:val="left"/>
        <w:spacing w:line="360" w:lineRule="auto"/>
        <w:rPr>
          <w:rFonts w:ascii="宋体" w:hAnsi="宋体" w:cs="Times New Roman"/>
          <w:sz w:val="24"/>
          <w:szCs w:val="24"/>
        </w:rPr>
      </w:pPr>
      <w:r>
        <w:rPr>
          <w:rFonts w:hint="eastAsia" w:ascii="宋体" w:hAnsi="宋体" w:cs="Times New Roman"/>
          <w:sz w:val="24"/>
          <w:szCs w:val="24"/>
        </w:rPr>
        <w:t xml:space="preserve">2.硬件设备服务响应时间：提供上门服务，在2小时内响应，12小时日内解决使用单位提出的维修要求。若超过14个工作日无法解决，由中标人提供性能不低于故障产品的备用产品供采购人使用直至设备维修完成。</w:t>
      </w:r>
      <w:r>
        <w:rPr>
          <w:rFonts w:ascii="宋体" w:hAnsi="宋体" w:cs="Times New Roman"/>
          <w:sz w:val="24"/>
          <w:szCs w:val="24"/>
        </w:rPr>
      </w:r>
      <w:r/>
    </w:p>
    <w:p>
      <w:pPr>
        <w:pStyle w:val="856"/>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十二、商品包装及快递包装要求</w:t>
      </w:r>
      <w:r>
        <w:rPr>
          <w:rFonts w:ascii="Times New Roman" w:hAnsi="Times New Roman" w:eastAsia="宋体" w:cs="Times New Roman"/>
          <w:b/>
          <w:sz w:val="28"/>
          <w:szCs w:val="28"/>
        </w:rPr>
      </w:r>
      <w:r/>
    </w:p>
    <w:p>
      <w:pPr>
        <w:pStyle w:val="856"/>
        <w:ind w:firstLine="480"/>
        <w:jc w:val="left"/>
        <w:spacing w:line="360" w:lineRule="auto"/>
        <w:rPr>
          <w:rFonts w:ascii="宋体" w:hAnsi="宋体" w:cs="宋体"/>
          <w:sz w:val="24"/>
          <w:szCs w:val="24"/>
        </w:rPr>
      </w:pPr>
      <w:r>
        <w:rPr>
          <w:rFonts w:hint="eastAsia" w:ascii="宋体" w:hAnsi="宋体" w:cs="宋体"/>
          <w:sz w:val="24"/>
          <w:szCs w:val="24"/>
        </w:rPr>
        <w:t xml:space="preserve">本项目涉及的货物发运前应对其进行满足运输距离、防潮、防震、防锈和防破损装卸等要求包装，以保证货物安全运达采购人指定地点，符合《商品包装政府采购需求标准（试行）》、《快递包装政府采购需求标准（试行）》等规定。具体要求如下：</w:t>
      </w:r>
      <w:r>
        <w:rPr>
          <w:rFonts w:ascii="宋体" w:hAnsi="宋体" w:cs="宋体"/>
          <w:sz w:val="24"/>
          <w:szCs w:val="24"/>
        </w:rPr>
      </w:r>
      <w:r/>
    </w:p>
    <w:p>
      <w:pPr>
        <w:pStyle w:val="856"/>
        <w:ind w:firstLine="480"/>
        <w:jc w:val="left"/>
        <w:spacing w:line="360" w:lineRule="auto"/>
        <w:rPr>
          <w:rFonts w:ascii="宋体" w:hAnsi="宋体" w:cs="宋体"/>
          <w:sz w:val="24"/>
          <w:szCs w:val="24"/>
        </w:rPr>
      </w:pPr>
      <w:r>
        <w:rPr>
          <w:rFonts w:hint="eastAsia" w:ascii="宋体" w:hAnsi="宋体" w:cs="宋体"/>
          <w:sz w:val="24"/>
          <w:szCs w:val="24"/>
        </w:rPr>
        <w:t xml:space="preserve">（一）商品包装环保要求</w:t>
      </w:r>
      <w:r>
        <w:rPr>
          <w:rFonts w:ascii="宋体" w:hAnsi="宋体" w:cs="宋体"/>
          <w:sz w:val="24"/>
          <w:szCs w:val="24"/>
        </w:rPr>
      </w:r>
      <w:r/>
    </w:p>
    <w:p>
      <w:pPr>
        <w:pStyle w:val="856"/>
        <w:ind w:firstLine="480"/>
        <w:jc w:val="left"/>
        <w:spacing w:line="360" w:lineRule="auto"/>
        <w:rPr>
          <w:rFonts w:ascii="宋体" w:hAnsi="宋体" w:cs="宋体"/>
          <w:sz w:val="24"/>
          <w:szCs w:val="24"/>
        </w:rPr>
      </w:pPr>
      <w:r>
        <w:rPr>
          <w:rFonts w:hint="eastAsia" w:ascii="宋体" w:hAnsi="宋体" w:cs="宋体"/>
          <w:sz w:val="24"/>
          <w:szCs w:val="24"/>
        </w:rPr>
        <w:t xml:space="preserve">1.商品包装层数不得超过3 层，空隙率不大于40%；</w:t>
      </w:r>
      <w:r>
        <w:rPr>
          <w:rFonts w:ascii="宋体" w:hAnsi="宋体" w:cs="宋体"/>
          <w:sz w:val="24"/>
          <w:szCs w:val="24"/>
        </w:rPr>
      </w:r>
      <w:r/>
    </w:p>
    <w:p>
      <w:pPr>
        <w:pStyle w:val="856"/>
        <w:ind w:firstLine="480"/>
        <w:jc w:val="left"/>
        <w:spacing w:line="360" w:lineRule="auto"/>
        <w:rPr>
          <w:rFonts w:ascii="宋体" w:hAnsi="宋体" w:cs="宋体"/>
          <w:sz w:val="24"/>
          <w:szCs w:val="24"/>
        </w:rPr>
      </w:pPr>
      <w:r>
        <w:rPr>
          <w:rFonts w:hint="eastAsia" w:ascii="宋体" w:hAnsi="宋体" w:cs="宋体"/>
          <w:sz w:val="24"/>
          <w:szCs w:val="24"/>
        </w:rPr>
        <w:t xml:space="preserve">2.商品包装尽可能使用单一材质的包装材料，如因功能需求必需使用不同材质，不同材质间应便于分离；</w:t>
      </w:r>
      <w:r>
        <w:rPr>
          <w:rFonts w:ascii="宋体" w:hAnsi="宋体" w:cs="宋体"/>
          <w:sz w:val="24"/>
          <w:szCs w:val="24"/>
        </w:rPr>
      </w:r>
      <w:r/>
    </w:p>
    <w:p>
      <w:pPr>
        <w:pStyle w:val="856"/>
        <w:ind w:firstLine="480"/>
        <w:jc w:val="left"/>
        <w:spacing w:line="360" w:lineRule="auto"/>
        <w:rPr>
          <w:rFonts w:ascii="宋体" w:hAnsi="宋体" w:cs="宋体"/>
          <w:sz w:val="24"/>
          <w:szCs w:val="24"/>
        </w:rPr>
      </w:pPr>
      <w:r>
        <w:rPr>
          <w:rFonts w:hint="eastAsia" w:ascii="宋体" w:hAnsi="宋体" w:cs="宋体"/>
          <w:sz w:val="24"/>
          <w:szCs w:val="24"/>
        </w:rPr>
        <w:t xml:space="preserve">3.商品包装中铅、汞、镉、六价铬的总含量应不大于100mg/kg；</w:t>
      </w:r>
      <w:r>
        <w:rPr>
          <w:rFonts w:ascii="宋体" w:hAnsi="宋体" w:cs="宋体"/>
          <w:sz w:val="24"/>
          <w:szCs w:val="24"/>
        </w:rPr>
      </w:r>
      <w:r/>
    </w:p>
    <w:p>
      <w:pPr>
        <w:pStyle w:val="856"/>
        <w:ind w:firstLine="480"/>
        <w:jc w:val="left"/>
        <w:spacing w:line="360" w:lineRule="auto"/>
        <w:rPr>
          <w:rFonts w:ascii="宋体" w:hAnsi="宋体" w:cs="宋体"/>
          <w:sz w:val="24"/>
          <w:szCs w:val="24"/>
        </w:rPr>
      </w:pPr>
      <w:r>
        <w:rPr>
          <w:rFonts w:hint="eastAsia" w:ascii="宋体" w:hAnsi="宋体" w:cs="宋体"/>
          <w:sz w:val="24"/>
          <w:szCs w:val="24"/>
        </w:rPr>
        <w:t xml:space="preserve">4.商品包装印刷使用的油墨中挥发性有机化合物(VOCs)含量应不大于 5%（以重量计）；5.塑料材质商品包装上呈现的印刷颜色不得超过6色；</w:t>
      </w:r>
      <w:r>
        <w:rPr>
          <w:rFonts w:ascii="宋体" w:hAnsi="宋体" w:cs="宋体"/>
          <w:sz w:val="24"/>
          <w:szCs w:val="24"/>
        </w:rPr>
      </w:r>
      <w:r/>
    </w:p>
    <w:p>
      <w:pPr>
        <w:pStyle w:val="856"/>
        <w:ind w:firstLine="480"/>
        <w:jc w:val="left"/>
        <w:spacing w:line="360" w:lineRule="auto"/>
        <w:rPr>
          <w:rFonts w:ascii="宋体" w:hAnsi="宋体" w:cs="宋体"/>
          <w:sz w:val="24"/>
          <w:szCs w:val="24"/>
        </w:rPr>
      </w:pPr>
      <w:r>
        <w:rPr>
          <w:rFonts w:hint="eastAsia" w:ascii="宋体" w:hAnsi="宋体" w:cs="宋体"/>
          <w:sz w:val="24"/>
          <w:szCs w:val="24"/>
        </w:rPr>
        <w:t xml:space="preserve">6.纸质商品包装应使用 75%以上的可再生纤维原料生产；7.木质商品包装的原料应来源于可持续性森林。</w:t>
      </w:r>
      <w:r>
        <w:rPr>
          <w:rFonts w:ascii="宋体" w:hAnsi="宋体" w:cs="宋体"/>
          <w:sz w:val="24"/>
          <w:szCs w:val="24"/>
        </w:rPr>
      </w:r>
      <w:r/>
    </w:p>
    <w:p>
      <w:pPr>
        <w:pStyle w:val="856"/>
        <w:ind w:firstLine="480"/>
        <w:jc w:val="left"/>
        <w:spacing w:line="360" w:lineRule="auto"/>
        <w:rPr>
          <w:rFonts w:ascii="宋体" w:hAnsi="宋体" w:cs="宋体"/>
          <w:sz w:val="24"/>
          <w:szCs w:val="24"/>
        </w:rPr>
      </w:pPr>
      <w:r>
        <w:rPr>
          <w:rFonts w:hint="eastAsia" w:ascii="宋体" w:hAnsi="宋体" w:cs="宋体"/>
          <w:sz w:val="24"/>
          <w:szCs w:val="24"/>
        </w:rPr>
        <w:t xml:space="preserve">（二）快递包装环保要求</w:t>
      </w:r>
      <w:r>
        <w:rPr>
          <w:rFonts w:ascii="宋体" w:hAnsi="宋体" w:cs="宋体"/>
          <w:sz w:val="24"/>
          <w:szCs w:val="24"/>
        </w:rPr>
      </w:r>
      <w:r/>
    </w:p>
    <w:p>
      <w:pPr>
        <w:pStyle w:val="856"/>
        <w:ind w:firstLine="480"/>
        <w:jc w:val="left"/>
        <w:spacing w:line="360" w:lineRule="auto"/>
        <w:rPr>
          <w:rFonts w:ascii="宋体" w:hAnsi="宋体" w:cs="宋体"/>
          <w:sz w:val="24"/>
          <w:szCs w:val="24"/>
        </w:rPr>
      </w:pPr>
      <w:r>
        <w:rPr>
          <w:rFonts w:hint="eastAsia" w:ascii="宋体" w:hAnsi="宋体" w:cs="宋体"/>
          <w:sz w:val="24"/>
          <w:szCs w:val="24"/>
        </w:rPr>
        <w:t xml:space="preserve">1.快递包装中重金属（铅、汞、镉、六价铬）总量应不大于 100mg/kg；</w:t>
      </w:r>
      <w:r>
        <w:rPr>
          <w:rFonts w:ascii="宋体" w:hAnsi="宋体" w:cs="宋体"/>
          <w:sz w:val="24"/>
          <w:szCs w:val="24"/>
        </w:rPr>
      </w:r>
      <w:r/>
    </w:p>
    <w:p>
      <w:pPr>
        <w:pStyle w:val="856"/>
        <w:ind w:firstLine="480"/>
        <w:jc w:val="left"/>
        <w:spacing w:line="360" w:lineRule="auto"/>
        <w:rPr>
          <w:rFonts w:ascii="宋体" w:hAnsi="宋体" w:cs="宋体"/>
          <w:sz w:val="24"/>
          <w:szCs w:val="24"/>
        </w:rPr>
      </w:pPr>
      <w:r>
        <w:rPr>
          <w:rFonts w:hint="eastAsia" w:ascii="宋体" w:hAnsi="宋体" w:cs="宋体"/>
          <w:sz w:val="24"/>
          <w:szCs w:val="24"/>
        </w:rPr>
        <w:t xml:space="preserve">2.快递包装印刷使用的油墨中不应添加邻苯二甲酸酯，其挥发性有机化合物(VOCs)含量应不大于5%（以重量计）；</w:t>
      </w:r>
      <w:r>
        <w:rPr>
          <w:rFonts w:ascii="宋体" w:hAnsi="宋体" w:cs="宋体"/>
          <w:sz w:val="24"/>
          <w:szCs w:val="24"/>
        </w:rPr>
      </w:r>
      <w:r/>
    </w:p>
    <w:p>
      <w:pPr>
        <w:pStyle w:val="856"/>
        <w:ind w:firstLine="480"/>
        <w:jc w:val="left"/>
        <w:spacing w:line="360" w:lineRule="auto"/>
        <w:rPr>
          <w:rFonts w:ascii="宋体" w:hAnsi="宋体" w:cs="宋体"/>
          <w:sz w:val="24"/>
          <w:szCs w:val="24"/>
        </w:rPr>
      </w:pPr>
      <w:r>
        <w:rPr>
          <w:rFonts w:hint="eastAsia" w:ascii="宋体" w:hAnsi="宋体" w:cs="宋体"/>
          <w:sz w:val="24"/>
          <w:szCs w:val="24"/>
        </w:rPr>
        <w:t xml:space="preserve">3.快递包装中使用纸基材的包装材料，纸基材中的有机氯的含量应不大于 150 mg/kg；</w:t>
      </w:r>
      <w:r>
        <w:rPr>
          <w:rFonts w:ascii="宋体" w:hAnsi="宋体" w:cs="宋体"/>
          <w:sz w:val="24"/>
          <w:szCs w:val="24"/>
        </w:rPr>
      </w:r>
      <w:r/>
    </w:p>
    <w:p>
      <w:pPr>
        <w:pStyle w:val="856"/>
        <w:ind w:firstLine="480"/>
        <w:jc w:val="left"/>
        <w:spacing w:line="360" w:lineRule="auto"/>
        <w:rPr>
          <w:rFonts w:ascii="宋体" w:hAnsi="宋体" w:cs="宋体"/>
          <w:sz w:val="24"/>
          <w:szCs w:val="24"/>
        </w:rPr>
      </w:pPr>
      <w:r>
        <w:rPr>
          <w:rFonts w:hint="eastAsia" w:ascii="宋体" w:hAnsi="宋体" w:cs="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ascii="宋体" w:hAnsi="宋体" w:cs="宋体"/>
          <w:sz w:val="24"/>
          <w:szCs w:val="24"/>
        </w:rPr>
      </w:r>
      <w:r/>
    </w:p>
    <w:p>
      <w:pPr>
        <w:pStyle w:val="856"/>
        <w:ind w:firstLine="480"/>
        <w:jc w:val="left"/>
        <w:spacing w:line="360" w:lineRule="auto"/>
        <w:rPr>
          <w:rFonts w:ascii="宋体" w:hAnsi="宋体" w:cs="宋体"/>
          <w:sz w:val="24"/>
          <w:szCs w:val="24"/>
        </w:rPr>
      </w:pPr>
      <w:r>
        <w:rPr>
          <w:rFonts w:hint="eastAsia" w:ascii="宋体" w:hAnsi="宋体" w:cs="宋体"/>
          <w:sz w:val="24"/>
          <w:szCs w:val="24"/>
        </w:rPr>
        <w:t xml:space="preserve">5.快递中使用的塑料包装袋不得使用聚氯乙烯作为原料，且原料应为单一材质制成，生物分解率大于60%；</w:t>
      </w:r>
      <w:r>
        <w:rPr>
          <w:rFonts w:ascii="宋体" w:hAnsi="宋体" w:cs="宋体"/>
          <w:sz w:val="24"/>
          <w:szCs w:val="24"/>
        </w:rPr>
      </w:r>
      <w:r/>
    </w:p>
    <w:p>
      <w:pPr>
        <w:pStyle w:val="856"/>
        <w:ind w:firstLine="480"/>
        <w:jc w:val="left"/>
        <w:spacing w:line="360" w:lineRule="auto"/>
        <w:rPr>
          <w:rFonts w:ascii="宋体" w:hAnsi="宋体" w:cs="宋体"/>
          <w:sz w:val="24"/>
          <w:szCs w:val="24"/>
        </w:rPr>
      </w:pPr>
      <w:r>
        <w:rPr>
          <w:rFonts w:hint="eastAsia" w:ascii="宋体" w:hAnsi="宋体" w:cs="宋体"/>
          <w:sz w:val="24"/>
          <w:szCs w:val="24"/>
        </w:rPr>
        <w:t xml:space="preserve">6.快递中使用的充气类填充物不得使用聚氯乙烯作为原料，且原料为单一材质制成，生物分解率大于60%；</w:t>
      </w:r>
      <w:r>
        <w:rPr>
          <w:rFonts w:ascii="宋体" w:hAnsi="宋体" w:cs="宋体"/>
          <w:sz w:val="24"/>
          <w:szCs w:val="24"/>
        </w:rPr>
      </w:r>
      <w:r/>
    </w:p>
    <w:p>
      <w:pPr>
        <w:pStyle w:val="856"/>
        <w:ind w:firstLine="480"/>
        <w:jc w:val="left"/>
        <w:spacing w:line="360" w:lineRule="auto"/>
        <w:rPr>
          <w:rFonts w:ascii="宋体" w:hAnsi="宋体" w:cs="宋体"/>
          <w:sz w:val="24"/>
          <w:szCs w:val="24"/>
        </w:rPr>
      </w:pPr>
      <w:r>
        <w:rPr>
          <w:rFonts w:hint="eastAsia" w:ascii="宋体" w:hAnsi="宋体" w:cs="宋体"/>
          <w:sz w:val="24"/>
          <w:szCs w:val="24"/>
        </w:rPr>
        <w:t xml:space="preserve">7.快递中使用的集装袋应为单一材质制成，其重复使用次数应不小于 80 次；</w:t>
      </w:r>
      <w:r>
        <w:rPr>
          <w:rFonts w:ascii="宋体" w:hAnsi="宋体" w:cs="宋体"/>
          <w:sz w:val="24"/>
          <w:szCs w:val="24"/>
        </w:rPr>
      </w:r>
      <w:r/>
    </w:p>
    <w:p>
      <w:pPr>
        <w:pStyle w:val="856"/>
        <w:ind w:firstLine="480"/>
        <w:jc w:val="left"/>
        <w:spacing w:line="360" w:lineRule="auto"/>
        <w:rPr>
          <w:rFonts w:ascii="宋体" w:hAnsi="宋体" w:cs="宋体"/>
          <w:sz w:val="24"/>
          <w:szCs w:val="24"/>
        </w:rPr>
      </w:pPr>
      <w:r>
        <w:rPr>
          <w:rFonts w:hint="eastAsia" w:ascii="宋体" w:hAnsi="宋体" w:cs="宋体"/>
          <w:sz w:val="24"/>
          <w:szCs w:val="24"/>
        </w:rPr>
        <w:t xml:space="preserve">8.快递中应使用幅宽不大于45mm 的生物降解胶带；</w:t>
      </w:r>
      <w:r>
        <w:rPr>
          <w:rFonts w:ascii="宋体" w:hAnsi="宋体" w:cs="宋体"/>
          <w:sz w:val="24"/>
          <w:szCs w:val="24"/>
        </w:rPr>
      </w:r>
      <w:r/>
    </w:p>
    <w:p>
      <w:pPr>
        <w:pStyle w:val="856"/>
        <w:ind w:firstLine="480"/>
        <w:jc w:val="left"/>
        <w:spacing w:line="360" w:lineRule="auto"/>
        <w:rPr>
          <w:rFonts w:ascii="宋体" w:hAnsi="宋体" w:cs="宋体"/>
          <w:sz w:val="24"/>
          <w:szCs w:val="24"/>
        </w:rPr>
      </w:pPr>
      <w:r>
        <w:rPr>
          <w:rFonts w:hint="eastAsia" w:ascii="宋体" w:hAnsi="宋体" w:cs="宋体"/>
          <w:sz w:val="24"/>
          <w:szCs w:val="24"/>
        </w:rPr>
        <w:t xml:space="preserve">9.快递包装中不得使用溶剂型胶粘剂；</w:t>
      </w:r>
      <w:r>
        <w:rPr>
          <w:rFonts w:ascii="宋体" w:hAnsi="宋体" w:cs="宋体"/>
          <w:sz w:val="24"/>
          <w:szCs w:val="24"/>
        </w:rPr>
      </w:r>
      <w:r/>
    </w:p>
    <w:p>
      <w:pPr>
        <w:pStyle w:val="856"/>
        <w:ind w:firstLine="480"/>
        <w:jc w:val="left"/>
        <w:spacing w:line="360" w:lineRule="auto"/>
        <w:rPr>
          <w:rFonts w:ascii="宋体" w:hAnsi="宋体" w:cs="宋体"/>
          <w:sz w:val="24"/>
          <w:szCs w:val="24"/>
        </w:rPr>
      </w:pPr>
      <w:r>
        <w:rPr>
          <w:rFonts w:hint="eastAsia" w:ascii="宋体" w:hAnsi="宋体" w:cs="宋体"/>
          <w:sz w:val="24"/>
          <w:szCs w:val="24"/>
        </w:rPr>
        <w:t xml:space="preserve">10.快递应使用电子面单；</w:t>
      </w:r>
      <w:r>
        <w:rPr>
          <w:rFonts w:ascii="宋体" w:hAnsi="宋体" w:cs="宋体"/>
          <w:sz w:val="24"/>
          <w:szCs w:val="24"/>
        </w:rPr>
      </w:r>
      <w:r/>
    </w:p>
    <w:p>
      <w:pPr>
        <w:pStyle w:val="856"/>
        <w:ind w:firstLine="480"/>
        <w:jc w:val="left"/>
        <w:spacing w:line="360" w:lineRule="auto"/>
        <w:rPr>
          <w:rFonts w:ascii="宋体" w:hAnsi="宋体" w:cs="宋体"/>
          <w:sz w:val="24"/>
          <w:szCs w:val="24"/>
        </w:rPr>
      </w:pPr>
      <w:r>
        <w:rPr>
          <w:rFonts w:hint="eastAsia" w:ascii="宋体" w:hAnsi="宋体" w:cs="宋体"/>
          <w:sz w:val="24"/>
          <w:szCs w:val="24"/>
        </w:rPr>
        <w:t xml:space="preserve">11.直接使用商品包装作为快递包装的商品，其商品包装满足《商品包装政府采购需求标准（试行）》即可；</w:t>
      </w:r>
      <w:r>
        <w:rPr>
          <w:rFonts w:ascii="宋体" w:hAnsi="宋体" w:cs="宋体"/>
          <w:sz w:val="24"/>
          <w:szCs w:val="24"/>
        </w:rPr>
      </w:r>
      <w:r/>
    </w:p>
    <w:p>
      <w:pPr>
        <w:pStyle w:val="856"/>
        <w:ind w:firstLine="480"/>
        <w:jc w:val="left"/>
        <w:spacing w:line="360" w:lineRule="auto"/>
        <w:rPr>
          <w:rFonts w:hint="eastAsia" w:ascii="宋体" w:hAnsi="宋体" w:cs="宋体"/>
          <w:sz w:val="24"/>
          <w:szCs w:val="24"/>
        </w:rPr>
      </w:pPr>
      <w:r>
        <w:rPr>
          <w:rFonts w:hint="eastAsia" w:ascii="宋体" w:hAnsi="宋体" w:cs="宋体"/>
          <w:sz w:val="24"/>
          <w:szCs w:val="24"/>
        </w:rPr>
        <w:t xml:space="preserve">12.快递包装产品质量和封装方式应符合相关国家或行业标准技术指标要求。</w:t>
      </w:r>
      <w:r>
        <w:rPr>
          <w:rFonts w:hint="eastAsia" w:ascii="宋体" w:hAnsi="宋体" w:cs="宋体"/>
          <w:sz w:val="24"/>
          <w:szCs w:val="24"/>
        </w:rPr>
      </w:r>
      <w:r/>
    </w:p>
    <w:p>
      <w:pPr>
        <w:pStyle w:val="856"/>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十三、投标报价要求</w:t>
      </w:r>
      <w:r>
        <w:rPr>
          <w:rFonts w:ascii="Times New Roman" w:hAnsi="Times New Roman" w:eastAsia="宋体" w:cs="Times New Roman"/>
          <w:b/>
          <w:sz w:val="28"/>
          <w:szCs w:val="28"/>
        </w:rPr>
      </w:r>
      <w:r/>
    </w:p>
    <w:p>
      <w:pPr>
        <w:pStyle w:val="856"/>
        <w:ind w:firstLine="480"/>
        <w:jc w:val="left"/>
        <w:spacing w:line="360" w:lineRule="auto"/>
        <w:rPr>
          <w:rFonts w:ascii="宋体" w:hAnsi="宋体" w:cs="宋体"/>
          <w:sz w:val="24"/>
          <w:szCs w:val="24"/>
        </w:rPr>
      </w:pPr>
      <w:r>
        <w:rPr>
          <w:rFonts w:hint="eastAsia" w:ascii="宋体" w:hAnsi="宋体" w:cs="宋体"/>
          <w:sz w:val="24"/>
          <w:szCs w:val="24"/>
        </w:rPr>
        <w:t xml:space="preserve">投标报价须包含但不限于软硬件设备、测试、材料备品备件、包装费、运杂费（运抵现场）、卸货费、现场保管费、运输保险费、成品保护费、安装费、调试费、产品使用培训费、售后服务、有关部门验收费用、各项有关规费和政策性规定费用及投标人确认为需要的其它费用等，直至交付至采购人使用时所需要的各种费用（包含所有隐含的内容）。</w:t>
      </w:r>
      <w:r>
        <w:rPr>
          <w:rFonts w:ascii="宋体" w:hAnsi="宋体" w:cs="宋体"/>
          <w:sz w:val="24"/>
          <w:szCs w:val="24"/>
        </w:rPr>
      </w:r>
      <w:r/>
    </w:p>
    <w:p>
      <w:pPr>
        <w:pStyle w:val="856"/>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十四、付款方式与履约保证金</w:t>
      </w:r>
      <w:r>
        <w:rPr>
          <w:rFonts w:ascii="Times New Roman" w:hAnsi="Times New Roman" w:eastAsia="宋体" w:cs="Times New Roman"/>
          <w:b/>
          <w:sz w:val="28"/>
          <w:szCs w:val="28"/>
        </w:rPr>
      </w:r>
      <w:r/>
    </w:p>
    <w:p>
      <w:pPr>
        <w:pStyle w:val="856"/>
        <w:ind w:firstLine="480"/>
        <w:jc w:val="left"/>
        <w:spacing w:line="360" w:lineRule="auto"/>
        <w:rPr>
          <w:rFonts w:ascii="宋体" w:hAnsi="宋体" w:cs="宋体"/>
          <w:bCs/>
          <w:i w:val="0"/>
          <w:iCs/>
          <w:color w:val="000000"/>
          <w:sz w:val="24"/>
          <w:szCs w:val="24"/>
          <w:u w:val="none"/>
        </w:rPr>
      </w:pPr>
      <w:r>
        <w:rPr>
          <w:rFonts w:hint="eastAsia" w:ascii="宋体" w:hAnsi="宋体" w:cs="宋体"/>
          <w:bCs/>
          <w:i w:val="0"/>
          <w:iCs/>
          <w:color w:val="000000"/>
          <w:sz w:val="24"/>
          <w:szCs w:val="24"/>
          <w:u w:val="none"/>
        </w:rPr>
        <w:t xml:space="preserve">1、付款方式：设备安装完成付至合同价的</w:t>
      </w:r>
      <w:r>
        <w:rPr>
          <w:rFonts w:hint="eastAsia" w:ascii="宋体" w:hAnsi="宋体" w:eastAsia="宋体" w:cs="宋体"/>
          <w:bCs/>
          <w:i w:val="0"/>
          <w:iCs/>
          <w:color w:val="000000"/>
          <w:sz w:val="24"/>
          <w:szCs w:val="24"/>
          <w:u w:val="none"/>
          <w:lang w:val="en-US" w:eastAsia="zh-CN"/>
        </w:rPr>
        <w:t xml:space="preserve">3</w:t>
      </w:r>
      <w:r>
        <w:rPr>
          <w:rFonts w:hint="eastAsia" w:ascii="宋体" w:hAnsi="宋体" w:cs="宋体"/>
          <w:bCs/>
          <w:i w:val="0"/>
          <w:iCs/>
          <w:color w:val="000000"/>
          <w:sz w:val="24"/>
          <w:szCs w:val="24"/>
          <w:u w:val="none"/>
        </w:rPr>
        <w:t xml:space="preserve">0%，验收合格交付使用后付至合同价的100%（无息）。</w:t>
      </w:r>
      <w:r>
        <w:rPr>
          <w:rFonts w:ascii="宋体" w:hAnsi="宋体" w:cs="宋体"/>
          <w:bCs/>
          <w:i w:val="0"/>
          <w:iCs/>
          <w:color w:val="000000"/>
          <w:sz w:val="24"/>
          <w:szCs w:val="24"/>
          <w:u w:val="none"/>
        </w:rPr>
      </w:r>
      <w:r/>
    </w:p>
    <w:p>
      <w:pPr>
        <w:pStyle w:val="856"/>
        <w:ind w:firstLine="480"/>
        <w:jc w:val="left"/>
        <w:spacing w:line="360" w:lineRule="auto"/>
        <w:rPr>
          <w:rFonts w:ascii="宋体" w:hAnsi="宋体" w:cs="宋体"/>
          <w:sz w:val="24"/>
          <w:szCs w:val="24"/>
        </w:rPr>
      </w:pPr>
      <w:r>
        <w:rPr>
          <w:rFonts w:hint="eastAsia" w:ascii="宋体" w:hAnsi="宋体" w:cs="宋体"/>
          <w:sz w:val="24"/>
          <w:szCs w:val="24"/>
        </w:rPr>
        <w:t xml:space="preserve">2、履约保证金：本项目不收取履约保证金。</w:t>
      </w:r>
      <w:r>
        <w:rPr>
          <w:rFonts w:ascii="宋体" w:hAnsi="宋体" w:cs="宋体"/>
          <w:sz w:val="24"/>
          <w:szCs w:val="24"/>
        </w:rPr>
      </w:r>
      <w:r/>
    </w:p>
    <w:p>
      <w:pPr>
        <w:pStyle w:val="856"/>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十五、其他</w:t>
      </w:r>
      <w:bookmarkEnd w:id="9"/>
      <w:r/>
      <w:bookmarkEnd w:id="10"/>
      <w:r>
        <w:rPr>
          <w:rFonts w:ascii="Times New Roman" w:hAnsi="Times New Roman" w:eastAsia="宋体" w:cs="Times New Roman"/>
          <w:b/>
          <w:sz w:val="28"/>
          <w:szCs w:val="28"/>
        </w:rPr>
      </w:r>
      <w:r/>
    </w:p>
    <w:p>
      <w:pPr>
        <w:pStyle w:val="856"/>
        <w:ind w:firstLine="480"/>
        <w:spacing w:line="360" w:lineRule="auto"/>
        <w:rPr>
          <w:rFonts w:ascii="宋体" w:hAnsi="宋体" w:cs="宋体"/>
          <w:sz w:val="24"/>
          <w:szCs w:val="24"/>
        </w:rPr>
      </w:pPr>
      <w:r>
        <w:rPr>
          <w:rFonts w:hint="eastAsia" w:ascii="宋体" w:hAnsi="宋体" w:cs="宋体"/>
          <w:sz w:val="24"/>
          <w:szCs w:val="24"/>
        </w:rPr>
        <w:t xml:space="preserve">本项目报价不得超过预算价。</w:t>
      </w:r>
      <w:r>
        <w:rPr>
          <w:rFonts w:ascii="宋体" w:hAnsi="宋体" w:cs="宋体"/>
          <w:sz w:val="24"/>
          <w:szCs w:val="24"/>
        </w:rPr>
      </w:r>
      <w:r/>
    </w:p>
    <w:p>
      <w:pPr>
        <w:pStyle w:val="856"/>
        <w:ind w:firstLine="480"/>
        <w:jc w:val="left"/>
        <w:spacing w:line="360" w:lineRule="auto"/>
        <w:rPr>
          <w:rFonts w:ascii="宋体" w:hAnsi="宋体" w:cs="宋体"/>
          <w:sz w:val="24"/>
          <w:szCs w:val="24"/>
        </w:rPr>
      </w:pPr>
      <w:r>
        <w:rPr>
          <w:rFonts w:hint="eastAsia" w:ascii="宋体" w:hAnsi="宋体" w:cs="宋体"/>
          <w:sz w:val="24"/>
          <w:szCs w:val="24"/>
        </w:rPr>
        <w:t xml:space="preserve">特别提醒投标人：应根据国家收费标准并结合市场实际进行报价，总价包干。</w:t>
      </w:r>
      <w:r>
        <w:rPr>
          <w:rFonts w:ascii="宋体" w:hAnsi="宋体" w:cs="宋体"/>
          <w:sz w:val="24"/>
          <w:szCs w:val="24"/>
        </w:rPr>
      </w:r>
      <w:r/>
    </w:p>
    <w:p>
      <w:pPr>
        <w:pStyle w:val="856"/>
        <w:ind w:firstLine="480"/>
        <w:jc w:val="left"/>
        <w:spacing w:line="360" w:lineRule="auto"/>
        <w:rPr>
          <w:rFonts w:hint="eastAsia" w:ascii="宋体" w:hAnsi="宋体" w:cs="宋体"/>
          <w:sz w:val="24"/>
          <w:szCs w:val="24"/>
        </w:rPr>
      </w:pPr>
      <w:r>
        <w:rPr>
          <w:rFonts w:hint="eastAsia" w:ascii="宋体" w:hAnsi="宋体" w:cs="宋体"/>
          <w:sz w:val="24"/>
          <w:szCs w:val="24"/>
        </w:rPr>
        <w:t xml:space="preserve">工作中涉及的敏感资料、电子数据等相关信息，中标人应严格执行保密的相关规定，不得以任何方式向任何第三人披露、泄露或许可第三人使用，否则追究其相应法律责任。</w:t>
      </w:r>
      <w:r>
        <w:rPr>
          <w:rFonts w:hint="eastAsia" w:ascii="宋体" w:hAnsi="宋体" w:cs="宋体"/>
          <w:sz w:val="24"/>
          <w:szCs w:val="24"/>
        </w:rPr>
      </w:r>
      <w:r/>
    </w:p>
    <w:p>
      <w:pPr>
        <w:pStyle w:val="856"/>
        <w:ind w:firstLine="560"/>
        <w:jc w:val="left"/>
        <w:spacing w:line="360" w:lineRule="auto"/>
        <w:rPr>
          <w:rFonts w:ascii="宋体" w:hAnsi="宋体" w:eastAsia="宋体" w:cs="Times New Roman"/>
          <w:sz w:val="24"/>
          <w:szCs w:val="24"/>
        </w:rPr>
      </w:pPr>
      <w:r>
        <w:rPr>
          <w:sz w:val="28"/>
          <w:szCs w:val="28"/>
        </w:rPr>
        <w:br w:type="page" w:clear="all"/>
      </w:r>
      <w:r>
        <w:rPr>
          <w:rFonts w:ascii="宋体" w:hAnsi="宋体" w:eastAsia="宋体" w:cs="Times New Roman"/>
          <w:sz w:val="24"/>
          <w:szCs w:val="24"/>
        </w:rPr>
      </w:r>
      <w:r/>
    </w:p>
    <w:p>
      <w:pPr>
        <w:pStyle w:val="857"/>
        <w:jc w:val="center"/>
        <w:spacing w:line="360" w:lineRule="auto"/>
        <w:rPr>
          <w:rFonts w:ascii="黑体" w:hAnsi="黑体" w:eastAsia="黑体"/>
          <w:b w:val="0"/>
        </w:rPr>
      </w:pPr>
      <w:r/>
      <w:bookmarkStart w:id="17" w:name="_Toc165205798"/>
      <w:r>
        <w:rPr>
          <w:rFonts w:ascii="黑体" w:hAnsi="黑体" w:eastAsia="黑体"/>
          <w:b w:val="0"/>
        </w:rPr>
        <w:t xml:space="preserve">第五章</w:t>
      </w:r>
      <w:r>
        <w:rPr>
          <w:rFonts w:hint="eastAsia" w:ascii="黑体" w:hAnsi="黑体" w:eastAsia="黑体"/>
          <w:b w:val="0"/>
        </w:rPr>
        <w:t xml:space="preserve">  评标方法与评标标准</w:t>
      </w:r>
      <w:bookmarkEnd w:id="17"/>
      <w:r>
        <w:rPr>
          <w:rFonts w:ascii="黑体" w:hAnsi="黑体" w:eastAsia="黑体"/>
          <w:b w:val="0"/>
        </w:rPr>
      </w:r>
      <w:r/>
    </w:p>
    <w:p>
      <w:pPr>
        <w:pStyle w:val="856"/>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rPr>
          <w:rFonts w:ascii="黑体" w:hAnsi="黑体" w:eastAsia="黑体"/>
          <w:sz w:val="24"/>
          <w:szCs w:val="24"/>
        </w:rPr>
      </w:r>
      <w:r/>
    </w:p>
    <w:p>
      <w:pPr>
        <w:pStyle w:val="856"/>
        <w:ind w:firstLine="480"/>
        <w:jc w:val="left"/>
        <w:spacing w:line="500" w:lineRule="exact"/>
        <w:rPr>
          <w:sz w:val="24"/>
          <w:szCs w:val="24"/>
          <w:highlight w:val="yellow"/>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sz w:val="24"/>
          <w:szCs w:val="24"/>
          <w:highlight w:val="none"/>
        </w:rPr>
        <w:t xml:space="preserve">。本项目选取</w:t>
      </w:r>
      <w:r>
        <w:rPr>
          <w:rFonts w:hint="eastAsia"/>
          <w:sz w:val="24"/>
          <w:szCs w:val="24"/>
          <w:highlight w:val="none"/>
          <w:lang w:val="en-US" w:eastAsia="zh-CN"/>
        </w:rPr>
        <w:t xml:space="preserve">3</w:t>
      </w:r>
      <w:r>
        <w:rPr>
          <w:rFonts w:hint="eastAsia"/>
          <w:sz w:val="24"/>
          <w:szCs w:val="24"/>
          <w:highlight w:val="none"/>
        </w:rPr>
        <w:t xml:space="preserve">名中标候选人。</w:t>
      </w:r>
      <w:r>
        <w:rPr>
          <w:sz w:val="24"/>
          <w:szCs w:val="24"/>
          <w:highlight w:val="yellow"/>
        </w:rPr>
      </w:r>
      <w:r/>
    </w:p>
    <w:p>
      <w:pPr>
        <w:pStyle w:val="856"/>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rPr>
          <w:rFonts w:ascii="黑体" w:hAnsi="黑体" w:eastAsia="黑体"/>
          <w:sz w:val="24"/>
          <w:szCs w:val="24"/>
        </w:rPr>
      </w:r>
      <w:r/>
    </w:p>
    <w:p>
      <w:pPr>
        <w:pStyle w:val="856"/>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rPr>
          <w:sz w:val="24"/>
          <w:szCs w:val="24"/>
        </w:rPr>
      </w:r>
      <w:r/>
    </w:p>
    <w:p>
      <w:pPr>
        <w:pStyle w:val="856"/>
        <w:ind w:firstLine="480"/>
        <w:jc w:val="left"/>
        <w:spacing w:line="500" w:lineRule="exact"/>
        <w:rPr>
          <w:sz w:val="24"/>
          <w:szCs w:val="24"/>
        </w:rPr>
      </w:pPr>
      <w:r>
        <w:rPr>
          <w:rFonts w:hint="eastAsia"/>
          <w:sz w:val="24"/>
          <w:szCs w:val="24"/>
        </w:rPr>
        <w:t xml:space="preserve">（2）本项目评分总分为100分，按四舍五入取至小数点后两位。</w:t>
      </w:r>
      <w:r>
        <w:rPr>
          <w:sz w:val="24"/>
          <w:szCs w:val="24"/>
        </w:rPr>
      </w:r>
      <w:r/>
    </w:p>
    <w:p>
      <w:pPr>
        <w:pStyle w:val="856"/>
        <w:ind w:firstLine="480"/>
        <w:jc w:val="left"/>
        <w:spacing w:line="500" w:lineRule="exact"/>
        <w:rPr>
          <w:sz w:val="24"/>
          <w:szCs w:val="24"/>
        </w:rPr>
      </w:pPr>
      <w:r>
        <w:rPr>
          <w:rFonts w:hint="eastAsia"/>
          <w:sz w:val="24"/>
          <w:szCs w:val="24"/>
        </w:rPr>
        <w:t xml:space="preserve">（3）总得分=价格分+技术分+商务分。</w:t>
      </w:r>
      <w:r>
        <w:rPr>
          <w:sz w:val="24"/>
          <w:szCs w:val="24"/>
        </w:rPr>
      </w:r>
      <w:r/>
    </w:p>
    <w:p>
      <w:pPr>
        <w:pStyle w:val="856"/>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rPr>
          <w:rFonts w:ascii="黑体" w:hAnsi="黑体" w:eastAsia="黑体"/>
          <w:sz w:val="32"/>
          <w:szCs w:val="24"/>
        </w:rPr>
      </w:r>
      <w:r/>
    </w:p>
    <w:p>
      <w:pPr>
        <w:pStyle w:val="856"/>
        <w:ind w:firstLine="480"/>
        <w:jc w:val="left"/>
        <w:spacing w:line="500" w:lineRule="exact"/>
        <w:rPr>
          <w:sz w:val="24"/>
          <w:szCs w:val="24"/>
        </w:rPr>
      </w:pPr>
      <w:r>
        <w:rPr>
          <w:rFonts w:hint="eastAsia"/>
          <w:sz w:val="24"/>
          <w:szCs w:val="24"/>
        </w:rPr>
        <w:t xml:space="preserve">（1）价格分（30分）</w:t>
      </w:r>
      <w:r>
        <w:rPr>
          <w:sz w:val="24"/>
          <w:szCs w:val="24"/>
        </w:rPr>
      </w:r>
      <w:r/>
    </w:p>
    <w:p>
      <w:pPr>
        <w:pStyle w:val="856"/>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rPr>
          <w:sz w:val="24"/>
          <w:szCs w:val="24"/>
        </w:rPr>
      </w:r>
      <w:r/>
    </w:p>
    <w:p>
      <w:pPr>
        <w:pStyle w:val="856"/>
        <w:ind w:firstLine="480"/>
        <w:jc w:val="left"/>
        <w:spacing w:line="500" w:lineRule="exact"/>
        <w:rPr>
          <w:rFonts w:hint="eastAsia"/>
          <w:sz w:val="24"/>
          <w:szCs w:val="24"/>
        </w:rPr>
      </w:pPr>
      <w:r>
        <w:rPr>
          <w:rFonts w:hint="eastAsia"/>
          <w:sz w:val="24"/>
          <w:szCs w:val="24"/>
        </w:rPr>
        <w:t xml:space="preserve">投标报价得分=（评标基准价／投标报价）×30分</w:t>
      </w:r>
      <w:r>
        <w:rPr>
          <w:rFonts w:hint="eastAsia"/>
          <w:sz w:val="24"/>
          <w:szCs w:val="24"/>
        </w:rPr>
      </w:r>
      <w:r/>
    </w:p>
    <w:p>
      <w:pPr>
        <w:pStyle w:val="856"/>
        <w:ind w:firstLine="480"/>
        <w:jc w:val="left"/>
        <w:spacing w:line="500" w:lineRule="exact"/>
        <w:rPr>
          <w:rFonts w:hint="eastAsia"/>
          <w:sz w:val="24"/>
          <w:szCs w:val="24"/>
        </w:rPr>
      </w:pPr>
      <w:r>
        <w:rPr>
          <w:rFonts w:hint="eastAsia"/>
          <w:sz w:val="24"/>
          <w:szCs w:val="24"/>
        </w:rPr>
        <w:t xml:space="preserve">（2）技术分（</w:t>
      </w:r>
      <w:r>
        <w:rPr>
          <w:rFonts w:hint="eastAsia"/>
          <w:sz w:val="24"/>
          <w:szCs w:val="24"/>
          <w:lang w:val="en-US" w:eastAsia="zh-CN"/>
        </w:rPr>
        <w:t xml:space="preserve">50</w:t>
      </w:r>
      <w:r>
        <w:rPr>
          <w:rFonts w:hint="eastAsia"/>
          <w:sz w:val="24"/>
          <w:szCs w:val="24"/>
        </w:rPr>
        <w:t xml:space="preserve">分）</w:t>
      </w:r>
      <w:r>
        <w:rPr>
          <w:rFonts w:hint="eastAsia"/>
          <w:sz w:val="24"/>
          <w:szCs w:val="24"/>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2"/>
        <w:gridCol w:w="7037"/>
      </w:tblGrid>
      <w:tr>
        <w:trPr>
          <w:trHeight w:val="621"/>
        </w:trPr>
        <w:tc>
          <w:tcPr>
            <w:tcW w:w="870" w:type="dxa"/>
            <w:vAlign w:val="center"/>
            <w:textDirection w:val="lrTb"/>
            <w:noWrap w:val="false"/>
          </w:tcPr>
          <w:p>
            <w:pPr>
              <w:pStyle w:val="856"/>
              <w:jc w:val="center"/>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rPr>
                <w:rFonts w:ascii="黑体" w:hAnsi="黑体" w:eastAsia="黑体"/>
                <w:color w:val="000000"/>
                <w:sz w:val="24"/>
                <w:szCs w:val="24"/>
              </w:rPr>
            </w:r>
            <w:r/>
          </w:p>
        </w:tc>
        <w:tc>
          <w:tcPr>
            <w:tcW w:w="4129" w:type="dxa"/>
            <w:vAlign w:val="center"/>
            <w:textDirection w:val="lrTb"/>
            <w:noWrap w:val="false"/>
          </w:tcPr>
          <w:p>
            <w:pPr>
              <w:pStyle w:val="856"/>
              <w:jc w:val="center"/>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rPr>
                <w:rFonts w:ascii="黑体" w:hAnsi="黑体" w:eastAsia="黑体"/>
                <w:color w:val="000000"/>
                <w:sz w:val="24"/>
                <w:szCs w:val="24"/>
              </w:rPr>
            </w:r>
            <w:r/>
          </w:p>
        </w:tc>
      </w:tr>
      <w:tr>
        <w:trPr>
          <w:trHeight w:val="621"/>
        </w:trPr>
        <w:tc>
          <w:tcPr>
            <w:tcW w:w="870" w:type="dxa"/>
            <w:vAlign w:val="center"/>
            <w:textDirection w:val="lrTb"/>
            <w:noWrap w:val="false"/>
          </w:tcPr>
          <w:p>
            <w:pPr>
              <w:pStyle w:val="856"/>
              <w:jc w:val="center"/>
              <w:spacing w:line="288" w:lineRule="auto"/>
              <w:rPr>
                <w:rFonts w:hint="eastAsia" w:ascii="宋体" w:hAnsi="宋体" w:cs="宋体"/>
                <w:sz w:val="24"/>
                <w:szCs w:val="24"/>
              </w:rPr>
            </w:pPr>
            <w:r/>
            <w:bookmarkStart w:id="18" w:name="OLE_LINK70"/>
            <w:r/>
            <w:bookmarkStart w:id="19" w:name="OLE_LINK69"/>
            <w:r>
              <w:rPr>
                <w:rFonts w:hint="eastAsia" w:ascii="宋体" w:hAnsi="宋体" w:cs="宋体"/>
                <w:sz w:val="24"/>
                <w:szCs w:val="24"/>
              </w:rPr>
              <w:t xml:space="preserve">技术响应</w:t>
            </w:r>
            <w:r>
              <w:rPr>
                <w:rFonts w:hint="eastAsia" w:ascii="宋体" w:hAnsi="宋体" w:cs="宋体"/>
                <w:sz w:val="24"/>
                <w:szCs w:val="24"/>
              </w:rPr>
            </w:r>
            <w:r/>
          </w:p>
          <w:p>
            <w:pPr>
              <w:pStyle w:val="856"/>
              <w:jc w:val="center"/>
              <w:spacing w:line="288" w:lineRule="auto"/>
              <w:rPr>
                <w:rFonts w:hint="eastAsia" w:ascii="黑体" w:hAnsi="黑体" w:eastAsia="黑体"/>
                <w:color w:val="000000"/>
                <w:sz w:val="24"/>
                <w:szCs w:val="24"/>
              </w:rPr>
            </w:pP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27</w:t>
            </w:r>
            <w:r>
              <w:rPr>
                <w:rFonts w:hint="eastAsia" w:ascii="宋体" w:hAnsi="宋体" w:cs="宋体"/>
                <w:sz w:val="24"/>
                <w:szCs w:val="24"/>
                <w:lang w:val="zh-CN"/>
              </w:rPr>
              <w:t xml:space="preserve">分）</w:t>
            </w:r>
            <w:r>
              <w:rPr>
                <w:rFonts w:hint="eastAsia" w:ascii="黑体" w:hAnsi="黑体" w:eastAsia="黑体"/>
                <w:color w:val="000000"/>
                <w:sz w:val="24"/>
                <w:szCs w:val="24"/>
              </w:rPr>
            </w:r>
            <w:r/>
          </w:p>
        </w:tc>
        <w:tc>
          <w:tcPr>
            <w:tcW w:w="4129" w:type="dxa"/>
            <w:vAlign w:val="center"/>
            <w:textDirection w:val="lrTb"/>
            <w:noWrap w:val="false"/>
          </w:tcPr>
          <w:p>
            <w:pPr>
              <w:pStyle w:val="856"/>
              <w:jc w:val="left"/>
              <w:spacing w:line="288" w:lineRule="auto"/>
              <w:rPr>
                <w:rFonts w:hint="eastAsia" w:ascii="宋体" w:hAnsi="宋体" w:cs="宋体"/>
                <w:sz w:val="24"/>
                <w:szCs w:val="24"/>
              </w:rPr>
            </w:pPr>
            <w:r>
              <w:rPr>
                <w:rFonts w:hint="eastAsia" w:ascii="宋体" w:hAnsi="宋体" w:cs="宋体"/>
                <w:sz w:val="24"/>
              </w:rPr>
              <w:t xml:space="preserve">技术参数评审基准分</w:t>
            </w:r>
            <w:r>
              <w:rPr>
                <w:rFonts w:hint="eastAsia" w:ascii="宋体" w:hAnsi="宋体" w:cs="宋体"/>
                <w:b/>
                <w:sz w:val="24"/>
                <w:lang w:val="en-US" w:eastAsia="zh-CN"/>
              </w:rPr>
              <w:t xml:space="preserve">27</w:t>
            </w:r>
            <w:r>
              <w:rPr>
                <w:rFonts w:hint="eastAsia" w:ascii="宋体" w:hAnsi="宋体" w:cs="宋体"/>
                <w:b/>
                <w:sz w:val="24"/>
              </w:rPr>
              <w:t xml:space="preserve">分</w:t>
            </w:r>
            <w:r>
              <w:rPr>
                <w:rFonts w:hint="eastAsia" w:ascii="宋体" w:hAnsi="宋体" w:cs="宋体"/>
                <w:sz w:val="24"/>
                <w:szCs w:val="24"/>
              </w:rPr>
              <w:t xml:space="preserve">。标</w:t>
            </w:r>
            <w:r>
              <w:rPr>
                <w:rFonts w:hint="eastAsia" w:ascii="宋体" w:hAnsi="宋体" w:cs="宋体"/>
                <w:sz w:val="24"/>
              </w:rPr>
              <w:t xml:space="preserve">注</w:t>
            </w:r>
            <w:r>
              <w:rPr>
                <w:rFonts w:hint="eastAsia" w:ascii="宋体" w:hAnsi="宋体" w:cs="宋体"/>
                <w:sz w:val="24"/>
                <w:szCs w:val="24"/>
              </w:rPr>
              <w:t xml:space="preserve">“▲”的技术指标每有一项负偏离扣</w:t>
            </w:r>
            <w:r>
              <w:rPr>
                <w:rFonts w:hint="eastAsia" w:ascii="宋体" w:hAnsi="宋体" w:cs="宋体"/>
                <w:sz w:val="24"/>
                <w:szCs w:val="24"/>
                <w:lang w:val="en-US" w:eastAsia="zh-CN"/>
              </w:rPr>
              <w:t xml:space="preserve">2</w:t>
            </w:r>
            <w:r>
              <w:rPr>
                <w:rFonts w:hint="eastAsia" w:ascii="宋体" w:hAnsi="宋体" w:cs="宋体"/>
                <w:sz w:val="24"/>
                <w:szCs w:val="24"/>
              </w:rPr>
              <w:t xml:space="preserve">分，扣完为止。</w:t>
            </w:r>
            <w:r>
              <w:rPr>
                <w:rFonts w:hint="eastAsia" w:ascii="宋体" w:hAnsi="宋体" w:cs="宋体"/>
                <w:sz w:val="24"/>
                <w:szCs w:val="24"/>
              </w:rPr>
            </w:r>
            <w:r/>
          </w:p>
          <w:p>
            <w:pPr>
              <w:pStyle w:val="856"/>
              <w:jc w:val="left"/>
              <w:spacing w:line="288" w:lineRule="auto"/>
              <w:rPr>
                <w:rFonts w:hint="eastAsia" w:ascii="宋体" w:hAnsi="宋体" w:eastAsia="宋体" w:cs="宋体"/>
                <w:b/>
                <w:bCs/>
                <w:sz w:val="24"/>
                <w:szCs w:val="24"/>
                <w:lang w:val="en-US" w:eastAsia="zh-CN"/>
              </w:rPr>
            </w:pPr>
            <w:r>
              <w:rPr>
                <w:rFonts w:hint="eastAsia" w:ascii="宋体" w:hAnsi="宋体" w:cs="宋体"/>
                <w:b/>
                <w:bCs/>
                <w:sz w:val="24"/>
                <w:szCs w:val="24"/>
                <w:lang w:val="zh-CN"/>
              </w:rPr>
              <w:t xml:space="preserve">（投标文件中详细填写技术要求响应及偏离表，须逐条响应。标注“▲”项要求提供证明材料的未提供证明材料或所提供材料与招标文件要求不符的视为负偏离。如内容表述不完全一致但功能一样由评标委员会现场认定。投标人可在证明材料中做明显标识及说明，便于评审）</w:t>
            </w:r>
            <w:r>
              <w:rPr>
                <w:rFonts w:hint="eastAsia" w:ascii="宋体" w:hAnsi="宋体" w:eastAsia="宋体" w:cs="宋体"/>
                <w:b/>
                <w:bCs/>
                <w:sz w:val="24"/>
                <w:szCs w:val="24"/>
                <w:lang w:val="en-US" w:eastAsia="zh-CN"/>
              </w:rPr>
            </w:r>
            <w:r/>
          </w:p>
        </w:tc>
      </w:tr>
      <w:tr>
        <w:trPr>
          <w:trHeight w:val="621"/>
        </w:trPr>
        <w:tc>
          <w:tcPr>
            <w:tcW w:w="870" w:type="dxa"/>
            <w:vAlign w:val="center"/>
            <w:textDirection w:val="lrTb"/>
            <w:noWrap w:val="false"/>
          </w:tcPr>
          <w:p>
            <w:pPr>
              <w:pStyle w:val="856"/>
              <w:jc w:val="center"/>
              <w:spacing w:line="288" w:lineRule="auto"/>
              <w:rPr>
                <w:rFonts w:hint="eastAsia" w:ascii="宋体" w:hAnsi="宋体" w:eastAsia="宋体" w:cs="宋体"/>
                <w:sz w:val="24"/>
                <w:szCs w:val="24"/>
                <w:lang w:val="zh-CN" w:eastAsia="zh-CN" w:bidi="ar-SA"/>
              </w:rPr>
            </w:pPr>
            <w:r>
              <w:rPr>
                <w:rFonts w:hint="eastAsia" w:ascii="宋体" w:hAnsi="宋体" w:cs="宋体"/>
                <w:sz w:val="24"/>
                <w:szCs w:val="24"/>
                <w:lang w:val="en-US" w:eastAsia="zh-CN"/>
              </w:rPr>
              <w:t xml:space="preserve">兼容性（3分）</w:t>
            </w:r>
            <w:r>
              <w:rPr>
                <w:rFonts w:hint="eastAsia" w:ascii="宋体" w:hAnsi="宋体" w:eastAsia="宋体" w:cs="宋体"/>
                <w:sz w:val="24"/>
                <w:szCs w:val="24"/>
                <w:lang w:val="zh-CN" w:eastAsia="zh-CN" w:bidi="ar-SA"/>
              </w:rPr>
            </w:r>
            <w:r/>
          </w:p>
        </w:tc>
        <w:tc>
          <w:tcPr>
            <w:tcW w:w="4129" w:type="dxa"/>
            <w:vAlign w:val="center"/>
            <w:textDirection w:val="lrTb"/>
            <w:noWrap w:val="false"/>
          </w:tcPr>
          <w:p>
            <w:pPr>
              <w:pStyle w:val="856"/>
              <w:jc w:val="left"/>
              <w:spacing w:line="288" w:lineRule="auto"/>
              <w:rPr>
                <w:rFonts w:hint="eastAsia" w:ascii="宋体" w:hAnsi="宋体" w:cs="宋体"/>
                <w:sz w:val="24"/>
                <w:lang w:val="en-US" w:eastAsia="zh-CN"/>
              </w:rPr>
            </w:pPr>
            <w:r>
              <w:rPr>
                <w:rFonts w:hint="eastAsia" w:ascii="宋体" w:hAnsi="宋体" w:cs="宋体"/>
                <w:sz w:val="24"/>
                <w:lang w:val="en-US" w:eastAsia="zh-CN"/>
              </w:rPr>
              <w:t xml:space="preserve">为保证兼容性，投标人所投超融合一体机超融合软件、数据库管理软件、持续数据保护软件为同一品牌的</w:t>
            </w:r>
            <w:r>
              <w:rPr>
                <w:rFonts w:hint="eastAsia" w:ascii="宋体" w:hAnsi="宋体" w:cs="宋体"/>
                <w:b/>
                <w:bCs/>
                <w:sz w:val="24"/>
                <w:lang w:val="en-US" w:eastAsia="zh-CN"/>
              </w:rPr>
              <w:t xml:space="preserve">得3分</w:t>
            </w:r>
            <w:r>
              <w:rPr>
                <w:rFonts w:hint="eastAsia" w:ascii="宋体" w:hAnsi="宋体" w:cs="宋体"/>
                <w:sz w:val="24"/>
                <w:lang w:val="en-US" w:eastAsia="zh-CN"/>
              </w:rPr>
              <w:t xml:space="preserve">。</w:t>
            </w:r>
            <w:r>
              <w:rPr>
                <w:rFonts w:hint="eastAsia" w:ascii="宋体" w:hAnsi="宋体" w:cs="宋体"/>
                <w:sz w:val="24"/>
                <w:lang w:val="en-US" w:eastAsia="zh-CN"/>
              </w:rPr>
            </w:r>
            <w:r/>
          </w:p>
          <w:p>
            <w:pPr>
              <w:pStyle w:val="856"/>
              <w:jc w:val="left"/>
              <w:spacing w:line="288" w:lineRule="auto"/>
              <w:rPr>
                <w:rFonts w:hint="eastAsia" w:ascii="宋体" w:hAnsi="宋体" w:eastAsia="宋体" w:cs="宋体"/>
                <w:sz w:val="24"/>
                <w:szCs w:val="22"/>
                <w:lang w:val="zh-CN" w:eastAsia="zh-CN" w:bidi="ar-SA"/>
              </w:rPr>
            </w:pPr>
            <w:r>
              <w:rPr>
                <w:rFonts w:hint="eastAsia" w:ascii="宋体" w:hAnsi="Arial"/>
                <w:b/>
                <w:sz w:val="24"/>
              </w:rPr>
              <w:t xml:space="preserve">（投标文件中提供承诺函，承诺函中需明确</w:t>
            </w:r>
            <w:r>
              <w:rPr>
                <w:rFonts w:hint="eastAsia" w:ascii="宋体" w:hAnsi="Arial"/>
                <w:b/>
                <w:sz w:val="24"/>
                <w:lang w:val="en-US" w:eastAsia="zh-CN"/>
              </w:rPr>
              <w:t xml:space="preserve">超融合一体机超融合软件</w:t>
            </w:r>
            <w:r>
              <w:rPr>
                <w:rFonts w:hint="eastAsia" w:ascii="宋体" w:hAnsi="Arial"/>
                <w:b/>
                <w:sz w:val="24"/>
              </w:rPr>
              <w:t xml:space="preserve">、</w:t>
            </w:r>
            <w:r>
              <w:rPr>
                <w:rFonts w:hint="eastAsia" w:ascii="宋体" w:hAnsi="Arial"/>
                <w:b/>
                <w:sz w:val="24"/>
                <w:lang w:val="en-US" w:eastAsia="zh-CN"/>
              </w:rPr>
              <w:t xml:space="preserve">数据库管理软件</w:t>
            </w:r>
            <w:r>
              <w:rPr>
                <w:rFonts w:hint="eastAsia" w:ascii="宋体" w:hAnsi="Arial"/>
                <w:b/>
                <w:sz w:val="24"/>
              </w:rPr>
              <w:t xml:space="preserve">、</w:t>
            </w:r>
            <w:r>
              <w:rPr>
                <w:rFonts w:hint="eastAsia" w:ascii="宋体" w:hAnsi="Arial"/>
                <w:b/>
                <w:sz w:val="24"/>
                <w:lang w:val="en-US" w:eastAsia="zh-CN"/>
              </w:rPr>
              <w:t xml:space="preserve">持续数据保护软件</w:t>
            </w:r>
            <w:r>
              <w:rPr>
                <w:rFonts w:hint="eastAsia" w:ascii="宋体" w:hAnsi="Arial"/>
                <w:b/>
                <w:sz w:val="24"/>
              </w:rPr>
              <w:t xml:space="preserve">的品牌型号，且需与报价明细表中所投产品一致，未提供承诺函或与报价明细表表中品牌型号不一致的不得分）</w:t>
            </w:r>
            <w:r>
              <w:rPr>
                <w:rFonts w:hint="eastAsia" w:ascii="宋体" w:hAnsi="宋体" w:eastAsia="宋体" w:cs="宋体"/>
                <w:sz w:val="24"/>
                <w:szCs w:val="22"/>
                <w:lang w:val="zh-CN" w:eastAsia="zh-CN" w:bidi="ar-SA"/>
              </w:rPr>
            </w:r>
            <w:r/>
          </w:p>
        </w:tc>
      </w:tr>
      <w:tr>
        <w:trPr>
          <w:trHeight w:val="621"/>
        </w:trPr>
        <w:tc>
          <w:tcPr>
            <w:tcW w:w="870" w:type="dxa"/>
            <w:vAlign w:val="center"/>
            <w:textDirection w:val="lrTb"/>
            <w:noWrap w:val="false"/>
          </w:tcPr>
          <w:p>
            <w:pPr>
              <w:pStyle w:val="856"/>
              <w:jc w:val="center"/>
              <w:spacing w:line="288" w:lineRule="auto"/>
              <w:rPr>
                <w:rFonts w:hint="eastAsia" w:ascii="宋体" w:hAnsi="宋体" w:cs="宋体"/>
                <w:sz w:val="24"/>
                <w:szCs w:val="24"/>
                <w:lang w:val="zh-CN"/>
              </w:rPr>
            </w:pPr>
            <w:r>
              <w:rPr>
                <w:rFonts w:hint="eastAsia" w:ascii="宋体" w:hAnsi="宋体" w:cs="宋体"/>
                <w:sz w:val="24"/>
                <w:szCs w:val="24"/>
                <w:lang w:val="zh-CN"/>
              </w:rPr>
              <w:t xml:space="preserve">项目技术方案</w:t>
            </w:r>
            <w:r>
              <w:rPr>
                <w:rFonts w:hint="eastAsia" w:ascii="宋体" w:hAnsi="宋体" w:cs="宋体"/>
                <w:sz w:val="24"/>
                <w:szCs w:val="24"/>
                <w:lang w:val="zh-CN"/>
              </w:rPr>
            </w:r>
            <w:r/>
          </w:p>
          <w:p>
            <w:pPr>
              <w:pStyle w:val="856"/>
              <w:jc w:val="center"/>
              <w:spacing w:line="288" w:lineRule="auto"/>
              <w:rPr>
                <w:rFonts w:hint="eastAsia" w:ascii="宋体" w:hAnsi="宋体" w:cs="宋体"/>
                <w:sz w:val="24"/>
                <w:szCs w:val="24"/>
              </w:rPr>
            </w:pPr>
            <w:r>
              <w:rPr>
                <w:rFonts w:hint="eastAsia" w:ascii="宋体" w:hAnsi="宋体" w:cs="宋体"/>
                <w:sz w:val="24"/>
                <w:szCs w:val="24"/>
                <w:lang w:val="zh-CN"/>
              </w:rPr>
              <w:t xml:space="preserve">（</w:t>
            </w:r>
            <w:r>
              <w:rPr>
                <w:rFonts w:hint="eastAsia" w:ascii="宋体" w:hAnsi="宋体" w:cs="宋体"/>
                <w:sz w:val="24"/>
                <w:szCs w:val="24"/>
              </w:rPr>
              <w:t xml:space="preserve">5</w:t>
            </w:r>
            <w:r>
              <w:rPr>
                <w:rFonts w:hint="eastAsia" w:ascii="宋体" w:hAnsi="宋体" w:cs="宋体"/>
                <w:sz w:val="24"/>
                <w:szCs w:val="24"/>
                <w:lang w:val="zh-CN"/>
              </w:rPr>
              <w:t xml:space="preserve">分）</w:t>
            </w:r>
            <w:bookmarkEnd w:id="18"/>
            <w:r/>
            <w:bookmarkEnd w:id="19"/>
            <w:r>
              <w:rPr>
                <w:rFonts w:hint="eastAsia" w:ascii="宋体" w:hAnsi="宋体" w:cs="宋体"/>
                <w:sz w:val="24"/>
                <w:szCs w:val="24"/>
              </w:rPr>
            </w:r>
            <w:r/>
          </w:p>
        </w:tc>
        <w:tc>
          <w:tcPr>
            <w:tcW w:w="4129" w:type="dxa"/>
            <w:vAlign w:val="center"/>
            <w:textDirection w:val="lrTb"/>
            <w:noWrap w:val="false"/>
          </w:tcPr>
          <w:p>
            <w:pPr>
              <w:pStyle w:val="856"/>
              <w:jc w:val="left"/>
              <w:spacing w:line="288" w:lineRule="auto"/>
              <w:rPr>
                <w:rFonts w:ascii="宋体" w:hAnsi="宋体" w:cs="宋体"/>
                <w:sz w:val="24"/>
                <w:szCs w:val="24"/>
              </w:rPr>
            </w:pPr>
            <w:r/>
            <w:bookmarkStart w:id="20" w:name="OLE_LINK71"/>
            <w:r>
              <w:rPr>
                <w:rFonts w:hint="eastAsia" w:ascii="宋体" w:hAnsi="宋体" w:cs="宋体"/>
                <w:sz w:val="24"/>
                <w:szCs w:val="24"/>
              </w:rPr>
              <w:t xml:space="preserve">投标人</w:t>
            </w:r>
            <w:r>
              <w:rPr>
                <w:rFonts w:hint="eastAsia" w:ascii="宋体" w:hAnsi="宋体" w:cs="宋体"/>
                <w:sz w:val="24"/>
                <w:szCs w:val="24"/>
                <w:lang w:val="zh-CN"/>
              </w:rPr>
              <w:t xml:space="preserve">结合项目需求提供本项目的</w:t>
            </w:r>
            <w:r>
              <w:rPr>
                <w:rFonts w:hint="eastAsia" w:ascii="宋体" w:hAnsi="宋体" w:cs="宋体"/>
                <w:sz w:val="24"/>
                <w:szCs w:val="24"/>
              </w:rPr>
              <w:t xml:space="preserve">技术方案</w:t>
            </w:r>
            <w:r>
              <w:rPr>
                <w:rFonts w:hint="eastAsia" w:ascii="宋体" w:hAnsi="宋体" w:cs="宋体"/>
                <w:sz w:val="24"/>
                <w:szCs w:val="24"/>
                <w:lang w:val="zh-CN"/>
              </w:rPr>
              <w:t xml:space="preserve">，</w:t>
            </w:r>
            <w:r>
              <w:rPr>
                <w:rFonts w:hint="eastAsia" w:ascii="宋体" w:hAnsi="宋体" w:cs="宋体"/>
                <w:sz w:val="24"/>
                <w:szCs w:val="24"/>
              </w:rPr>
              <w:t xml:space="preserve">基于概况及建设需求方面，包括但不限于设计思路、建设内容、成果等。</w:t>
            </w:r>
            <w:r>
              <w:rPr>
                <w:rFonts w:ascii="宋体" w:hAnsi="宋体" w:cs="宋体"/>
                <w:sz w:val="24"/>
                <w:szCs w:val="24"/>
              </w:rPr>
            </w:r>
            <w:r/>
          </w:p>
          <w:p>
            <w:pPr>
              <w:pStyle w:val="856"/>
              <w:jc w:val="left"/>
              <w:spacing w:line="288" w:lineRule="auto"/>
              <w:rPr>
                <w:rFonts w:hint="eastAsia" w:ascii="宋体" w:hAnsi="宋体" w:cs="宋体"/>
                <w:sz w:val="24"/>
                <w:szCs w:val="24"/>
                <w:lang w:val="zh-CN"/>
              </w:rPr>
            </w:pPr>
            <w:r>
              <w:rPr>
                <w:rFonts w:hint="eastAsia" w:ascii="宋体" w:hAnsi="宋体" w:cs="宋体"/>
                <w:sz w:val="24"/>
                <w:szCs w:val="24"/>
                <w:lang w:val="zh-CN"/>
              </w:rPr>
              <w:t xml:space="preserve">方案包含上述全部内容，</w:t>
            </w:r>
            <w:r>
              <w:rPr>
                <w:rFonts w:hint="eastAsia" w:ascii="宋体" w:hAnsi="宋体" w:cs="宋体"/>
                <w:sz w:val="24"/>
                <w:szCs w:val="24"/>
              </w:rPr>
              <w:t xml:space="preserve">设计思路</w:t>
            </w:r>
            <w:r>
              <w:rPr>
                <w:rFonts w:hint="eastAsia" w:ascii="宋体" w:hAnsi="宋体" w:cs="宋体"/>
                <w:sz w:val="24"/>
                <w:szCs w:val="24"/>
                <w:lang w:val="zh-CN"/>
              </w:rPr>
              <w:t xml:space="preserve">清晰，</w:t>
            </w:r>
            <w:r>
              <w:rPr>
                <w:rFonts w:hint="eastAsia" w:ascii="宋体" w:hAnsi="宋体" w:cs="宋体"/>
                <w:sz w:val="24"/>
                <w:szCs w:val="24"/>
              </w:rPr>
              <w:t xml:space="preserve">建设内容、成果</w:t>
            </w:r>
            <w:r>
              <w:rPr>
                <w:rFonts w:hint="eastAsia" w:ascii="宋体" w:hAnsi="宋体" w:cs="宋体"/>
                <w:sz w:val="24"/>
                <w:szCs w:val="24"/>
                <w:lang w:val="zh-CN"/>
              </w:rPr>
              <w:t xml:space="preserve">内容详细，可操作性强，能够满足或优于本项目需求的</w:t>
            </w:r>
            <w:r>
              <w:rPr>
                <w:rFonts w:hint="eastAsia" w:ascii="宋体" w:hAnsi="宋体" w:cs="宋体"/>
                <w:b/>
                <w:bCs/>
                <w:sz w:val="24"/>
                <w:szCs w:val="24"/>
                <w:lang w:val="zh-CN"/>
              </w:rPr>
              <w:t xml:space="preserve">得5分；</w:t>
            </w:r>
            <w:r>
              <w:rPr>
                <w:rFonts w:hint="eastAsia" w:ascii="宋体" w:hAnsi="宋体" w:cs="宋体"/>
                <w:sz w:val="24"/>
                <w:szCs w:val="24"/>
                <w:lang w:val="zh-CN"/>
              </w:rPr>
            </w:r>
            <w:r/>
          </w:p>
          <w:p>
            <w:pPr>
              <w:pStyle w:val="856"/>
              <w:jc w:val="left"/>
              <w:spacing w:line="288" w:lineRule="auto"/>
              <w:rPr>
                <w:rFonts w:hint="eastAsia" w:ascii="宋体" w:hAnsi="宋体" w:cs="宋体"/>
                <w:sz w:val="24"/>
                <w:szCs w:val="24"/>
                <w:lang w:val="zh-CN"/>
              </w:rPr>
            </w:pPr>
            <w:r>
              <w:rPr>
                <w:rFonts w:hint="eastAsia" w:ascii="宋体" w:hAnsi="宋体" w:cs="宋体"/>
                <w:sz w:val="24"/>
                <w:szCs w:val="24"/>
                <w:lang w:val="zh-CN"/>
              </w:rPr>
              <w:t xml:space="preserve">方案包含上述全部内容，</w:t>
            </w:r>
            <w:r>
              <w:rPr>
                <w:rFonts w:hint="eastAsia" w:ascii="宋体" w:hAnsi="宋体" w:cs="宋体"/>
                <w:sz w:val="24"/>
                <w:szCs w:val="24"/>
              </w:rPr>
              <w:t xml:space="preserve">设计思路比较</w:t>
            </w:r>
            <w:r>
              <w:rPr>
                <w:rFonts w:hint="eastAsia" w:ascii="宋体" w:hAnsi="宋体" w:cs="宋体"/>
                <w:sz w:val="24"/>
                <w:szCs w:val="24"/>
                <w:lang w:val="zh-CN"/>
              </w:rPr>
              <w:t xml:space="preserve">清晰，</w:t>
            </w:r>
            <w:r>
              <w:rPr>
                <w:rFonts w:hint="eastAsia" w:ascii="宋体" w:hAnsi="宋体" w:cs="宋体"/>
                <w:sz w:val="24"/>
                <w:szCs w:val="24"/>
              </w:rPr>
              <w:t xml:space="preserve">建设内容、成果</w:t>
            </w:r>
            <w:r>
              <w:rPr>
                <w:rFonts w:hint="eastAsia" w:ascii="宋体" w:hAnsi="宋体" w:cs="宋体"/>
                <w:sz w:val="24"/>
                <w:szCs w:val="24"/>
                <w:lang w:val="zh-CN"/>
              </w:rPr>
              <w:t xml:space="preserve">内容</w:t>
            </w:r>
            <w:r>
              <w:rPr>
                <w:rFonts w:hint="eastAsia" w:ascii="宋体" w:hAnsi="宋体" w:cs="宋体"/>
                <w:sz w:val="24"/>
                <w:szCs w:val="24"/>
              </w:rPr>
              <w:t xml:space="preserve">比较</w:t>
            </w:r>
            <w:r>
              <w:rPr>
                <w:rFonts w:hint="eastAsia" w:ascii="宋体" w:hAnsi="宋体" w:cs="宋体"/>
                <w:sz w:val="24"/>
                <w:szCs w:val="24"/>
                <w:lang w:val="zh-CN"/>
              </w:rPr>
              <w:t xml:space="preserve">详细，可操作性强，较能够满足本项目需求的</w:t>
            </w:r>
            <w:r>
              <w:rPr>
                <w:rFonts w:hint="eastAsia" w:ascii="宋体" w:hAnsi="宋体" w:cs="宋体"/>
                <w:b/>
                <w:bCs/>
                <w:sz w:val="24"/>
                <w:szCs w:val="24"/>
                <w:lang w:val="zh-CN"/>
              </w:rPr>
              <w:t xml:space="preserve">得4分；</w:t>
            </w:r>
            <w:r>
              <w:rPr>
                <w:rFonts w:hint="eastAsia" w:ascii="宋体" w:hAnsi="宋体" w:cs="宋体"/>
                <w:sz w:val="24"/>
                <w:szCs w:val="24"/>
                <w:lang w:val="zh-CN"/>
              </w:rPr>
            </w:r>
            <w:r/>
          </w:p>
          <w:p>
            <w:pPr>
              <w:pStyle w:val="856"/>
              <w:jc w:val="left"/>
              <w:spacing w:line="288" w:lineRule="auto"/>
              <w:rPr>
                <w:rFonts w:hint="eastAsia" w:ascii="宋体" w:hAnsi="宋体" w:cs="宋体"/>
                <w:b/>
                <w:bCs/>
                <w:sz w:val="24"/>
                <w:szCs w:val="24"/>
                <w:lang w:val="zh-CN"/>
              </w:rPr>
            </w:pPr>
            <w:r>
              <w:rPr>
                <w:rFonts w:hint="eastAsia" w:ascii="宋体" w:hAnsi="宋体" w:cs="宋体"/>
                <w:sz w:val="24"/>
                <w:szCs w:val="24"/>
                <w:lang w:val="zh-CN"/>
              </w:rPr>
              <w:t xml:space="preserve">方案包含上述全部内容，</w:t>
            </w:r>
            <w:r>
              <w:rPr>
                <w:rFonts w:hint="eastAsia" w:ascii="宋体" w:hAnsi="宋体" w:cs="宋体"/>
                <w:sz w:val="24"/>
                <w:szCs w:val="24"/>
              </w:rPr>
              <w:t xml:space="preserve">设计思路简单</w:t>
            </w:r>
            <w:r>
              <w:rPr>
                <w:rFonts w:hint="eastAsia" w:ascii="宋体" w:hAnsi="宋体" w:cs="宋体"/>
                <w:sz w:val="24"/>
                <w:szCs w:val="24"/>
                <w:lang w:val="zh-CN"/>
              </w:rPr>
              <w:t xml:space="preserve">，</w:t>
            </w:r>
            <w:r>
              <w:rPr>
                <w:rFonts w:hint="eastAsia" w:ascii="宋体" w:hAnsi="宋体" w:cs="宋体"/>
                <w:sz w:val="24"/>
                <w:szCs w:val="24"/>
              </w:rPr>
              <w:t xml:space="preserve">建设内容、成果</w:t>
            </w:r>
            <w:r>
              <w:rPr>
                <w:rFonts w:hint="eastAsia" w:ascii="宋体" w:hAnsi="宋体" w:cs="宋体"/>
                <w:sz w:val="24"/>
                <w:szCs w:val="24"/>
                <w:lang w:val="zh-CN"/>
              </w:rPr>
              <w:t xml:space="preserve">内容</w:t>
            </w:r>
            <w:r>
              <w:rPr>
                <w:rFonts w:hint="eastAsia" w:ascii="宋体" w:hAnsi="宋体" w:cs="宋体"/>
                <w:sz w:val="24"/>
                <w:szCs w:val="24"/>
              </w:rPr>
              <w:t xml:space="preserve">不够详细</w:t>
            </w:r>
            <w:r>
              <w:rPr>
                <w:rFonts w:hint="eastAsia" w:ascii="宋体" w:hAnsi="宋体" w:cs="宋体"/>
                <w:sz w:val="24"/>
                <w:szCs w:val="24"/>
                <w:lang w:val="zh-CN"/>
              </w:rPr>
              <w:t xml:space="preserve">，可操作性一般，较能够满足本项目需求的</w:t>
            </w:r>
            <w:r>
              <w:rPr>
                <w:rFonts w:hint="eastAsia" w:ascii="宋体" w:hAnsi="宋体" w:cs="宋体"/>
                <w:b/>
                <w:bCs/>
                <w:sz w:val="24"/>
                <w:szCs w:val="24"/>
                <w:lang w:val="zh-CN"/>
              </w:rPr>
              <w:t xml:space="preserve">得2分；</w:t>
            </w:r>
            <w:r>
              <w:rPr>
                <w:rFonts w:hint="eastAsia" w:ascii="宋体" w:hAnsi="宋体" w:cs="宋体"/>
                <w:b/>
                <w:bCs/>
                <w:sz w:val="24"/>
                <w:szCs w:val="24"/>
                <w:lang w:val="zh-CN"/>
              </w:rPr>
            </w:r>
            <w:r/>
          </w:p>
          <w:p>
            <w:pPr>
              <w:pStyle w:val="856"/>
              <w:jc w:val="left"/>
              <w:spacing w:line="288" w:lineRule="auto"/>
              <w:rPr>
                <w:rFonts w:hint="eastAsia" w:ascii="宋体" w:hAnsi="宋体" w:cs="宋体"/>
                <w:sz w:val="24"/>
                <w:szCs w:val="24"/>
              </w:rPr>
            </w:pPr>
            <w:r>
              <w:rPr>
                <w:rFonts w:hint="eastAsia" w:ascii="宋体" w:hAnsi="宋体" w:cs="宋体"/>
                <w:b/>
                <w:bCs/>
                <w:sz w:val="24"/>
                <w:szCs w:val="24"/>
                <w:lang w:val="zh-CN"/>
              </w:rPr>
              <w:t xml:space="preserve">该项未见阐述不得分。</w:t>
            </w:r>
            <w:bookmarkEnd w:id="20"/>
            <w:r>
              <w:rPr>
                <w:rFonts w:hint="eastAsia" w:ascii="宋体" w:hAnsi="宋体" w:cs="宋体"/>
                <w:sz w:val="24"/>
                <w:szCs w:val="24"/>
              </w:rPr>
            </w:r>
            <w:r/>
          </w:p>
        </w:tc>
      </w:tr>
      <w:tr>
        <w:trPr>
          <w:trHeight w:val="621"/>
        </w:trPr>
        <w:tc>
          <w:tcPr>
            <w:tcW w:w="870" w:type="dxa"/>
            <w:vAlign w:val="center"/>
            <w:textDirection w:val="lrTb"/>
            <w:noWrap w:val="false"/>
          </w:tcPr>
          <w:p>
            <w:pPr>
              <w:pStyle w:val="856"/>
              <w:jc w:val="center"/>
              <w:spacing w:line="288" w:lineRule="auto"/>
              <w:rPr>
                <w:rFonts w:hint="eastAsia" w:ascii="宋体" w:hAnsi="宋体" w:cs="宋体"/>
                <w:sz w:val="24"/>
                <w:szCs w:val="24"/>
                <w:lang w:val="zh-CN"/>
              </w:rPr>
            </w:pPr>
            <w:r/>
            <w:bookmarkStart w:id="21" w:name="OLE_LINK73"/>
            <w:r/>
            <w:bookmarkStart w:id="22" w:name="OLE_LINK72"/>
            <w:r>
              <w:rPr>
                <w:rFonts w:hint="eastAsia" w:ascii="宋体" w:hAnsi="宋体" w:cs="宋体"/>
                <w:sz w:val="24"/>
                <w:szCs w:val="24"/>
                <w:lang w:val="zh-CN"/>
              </w:rPr>
              <w:t xml:space="preserve">项目实施方案</w:t>
            </w:r>
            <w:r>
              <w:rPr>
                <w:rFonts w:hint="eastAsia" w:ascii="宋体" w:hAnsi="宋体" w:cs="宋体"/>
                <w:sz w:val="24"/>
                <w:szCs w:val="24"/>
                <w:lang w:val="zh-CN"/>
              </w:rPr>
            </w:r>
            <w:r/>
          </w:p>
          <w:p>
            <w:pPr>
              <w:pStyle w:val="856"/>
              <w:jc w:val="center"/>
              <w:spacing w:line="288" w:lineRule="auto"/>
              <w:rPr>
                <w:rFonts w:hint="eastAsia" w:ascii="宋体" w:hAnsi="宋体" w:cs="宋体"/>
                <w:sz w:val="24"/>
                <w:szCs w:val="24"/>
              </w:rPr>
            </w:pPr>
            <w:r>
              <w:rPr>
                <w:rFonts w:hint="eastAsia" w:ascii="宋体" w:hAnsi="宋体" w:cs="宋体"/>
                <w:sz w:val="24"/>
                <w:szCs w:val="24"/>
                <w:lang w:val="zh-CN"/>
              </w:rPr>
              <w:t xml:space="preserve">（5分）</w:t>
            </w:r>
            <w:bookmarkEnd w:id="21"/>
            <w:r/>
            <w:bookmarkEnd w:id="22"/>
            <w:r>
              <w:rPr>
                <w:rFonts w:hint="eastAsia" w:ascii="宋体" w:hAnsi="宋体" w:cs="宋体"/>
                <w:sz w:val="24"/>
                <w:szCs w:val="24"/>
              </w:rPr>
            </w:r>
            <w:r/>
          </w:p>
        </w:tc>
        <w:tc>
          <w:tcPr>
            <w:tcW w:w="4129" w:type="dxa"/>
            <w:vAlign w:val="center"/>
            <w:textDirection w:val="lrTb"/>
            <w:noWrap w:val="false"/>
          </w:tcPr>
          <w:p>
            <w:pPr>
              <w:pStyle w:val="856"/>
              <w:jc w:val="left"/>
              <w:spacing w:line="288" w:lineRule="auto"/>
              <w:rPr>
                <w:rFonts w:hint="eastAsia" w:ascii="宋体" w:hAnsi="宋体" w:cs="宋体"/>
                <w:sz w:val="24"/>
                <w:szCs w:val="24"/>
                <w:lang w:val="zh-CN"/>
              </w:rPr>
            </w:pPr>
            <w:r/>
            <w:bookmarkStart w:id="23" w:name="OLE_LINK74"/>
            <w:r/>
            <w:bookmarkStart w:id="24" w:name="OLE_LINK75"/>
            <w:r>
              <w:rPr>
                <w:rFonts w:hint="eastAsia" w:ascii="宋体" w:hAnsi="宋体" w:cs="宋体"/>
                <w:sz w:val="24"/>
                <w:szCs w:val="24"/>
              </w:rPr>
              <w:t xml:space="preserve">投标人</w:t>
            </w:r>
            <w:r>
              <w:rPr>
                <w:rFonts w:hint="eastAsia" w:ascii="宋体" w:hAnsi="宋体" w:cs="宋体"/>
                <w:sz w:val="24"/>
                <w:szCs w:val="24"/>
                <w:lang w:val="zh-CN"/>
              </w:rPr>
              <w:t xml:space="preserve">结合项目需求提供本项目的组织实施方案，内容包括但不限于组织和实施流程、服务完善程度、设备安装方案、进度计划等。</w:t>
            </w:r>
            <w:r>
              <w:rPr>
                <w:rFonts w:hint="eastAsia" w:ascii="宋体" w:hAnsi="宋体" w:cs="宋体"/>
                <w:sz w:val="24"/>
                <w:szCs w:val="24"/>
                <w:lang w:val="zh-CN"/>
              </w:rPr>
            </w:r>
            <w:r/>
          </w:p>
          <w:p>
            <w:pPr>
              <w:pStyle w:val="856"/>
              <w:jc w:val="left"/>
              <w:spacing w:line="288" w:lineRule="auto"/>
              <w:rPr>
                <w:rFonts w:hint="eastAsia" w:ascii="宋体" w:hAnsi="宋体" w:cs="宋体"/>
                <w:sz w:val="24"/>
                <w:szCs w:val="24"/>
                <w:lang w:val="zh-CN"/>
              </w:rPr>
            </w:pPr>
            <w:r>
              <w:rPr>
                <w:rFonts w:hint="eastAsia" w:ascii="宋体" w:hAnsi="宋体" w:cs="宋体"/>
                <w:sz w:val="24"/>
                <w:szCs w:val="24"/>
                <w:lang w:val="zh-CN"/>
              </w:rPr>
              <w:t xml:space="preserve">方案包含上述全部内容，实施流程清晰，安装及进度计划内容详细，服务措施完善，可操作性强，能够满足或优于本项目需求的</w:t>
            </w:r>
            <w:r>
              <w:rPr>
                <w:rFonts w:hint="eastAsia" w:ascii="宋体" w:hAnsi="宋体" w:cs="宋体"/>
                <w:b/>
                <w:bCs/>
                <w:sz w:val="24"/>
                <w:szCs w:val="24"/>
                <w:lang w:val="zh-CN"/>
              </w:rPr>
              <w:t xml:space="preserve">得5分；</w:t>
            </w:r>
            <w:r>
              <w:rPr>
                <w:rFonts w:hint="eastAsia" w:ascii="宋体" w:hAnsi="宋体" w:cs="宋体"/>
                <w:sz w:val="24"/>
                <w:szCs w:val="24"/>
                <w:lang w:val="zh-CN"/>
              </w:rPr>
            </w:r>
            <w:r/>
          </w:p>
          <w:p>
            <w:pPr>
              <w:pStyle w:val="856"/>
              <w:jc w:val="left"/>
              <w:spacing w:line="288" w:lineRule="auto"/>
              <w:rPr>
                <w:rFonts w:hint="eastAsia" w:ascii="宋体" w:hAnsi="宋体" w:cs="宋体"/>
                <w:sz w:val="24"/>
                <w:szCs w:val="24"/>
                <w:lang w:val="zh-CN"/>
              </w:rPr>
            </w:pPr>
            <w:r>
              <w:rPr>
                <w:rFonts w:hint="eastAsia" w:ascii="宋体" w:hAnsi="宋体" w:cs="宋体"/>
                <w:sz w:val="24"/>
                <w:szCs w:val="24"/>
                <w:lang w:val="zh-CN"/>
              </w:rPr>
              <w:t xml:space="preserve">方案包含上述全部内容，流程较清晰，安装及进度计划内容较详细，服务流程较完善，可操作性较强，较能够满足本项目需求的</w:t>
            </w:r>
            <w:r>
              <w:rPr>
                <w:rFonts w:hint="eastAsia" w:ascii="宋体" w:hAnsi="宋体" w:cs="宋体"/>
                <w:b/>
                <w:bCs/>
                <w:sz w:val="24"/>
                <w:szCs w:val="24"/>
                <w:lang w:val="zh-CN"/>
              </w:rPr>
              <w:t xml:space="preserve">得4分；</w:t>
            </w:r>
            <w:r>
              <w:rPr>
                <w:rFonts w:hint="eastAsia" w:ascii="宋体" w:hAnsi="宋体" w:cs="宋体"/>
                <w:sz w:val="24"/>
                <w:szCs w:val="24"/>
                <w:lang w:val="zh-CN"/>
              </w:rPr>
            </w:r>
            <w:r/>
          </w:p>
          <w:p>
            <w:pPr>
              <w:pStyle w:val="856"/>
              <w:jc w:val="left"/>
              <w:spacing w:line="288" w:lineRule="auto"/>
              <w:rPr>
                <w:rFonts w:hint="eastAsia" w:ascii="宋体" w:hAnsi="宋体" w:cs="宋体"/>
                <w:sz w:val="24"/>
                <w:szCs w:val="24"/>
                <w:lang w:val="zh-CN"/>
              </w:rPr>
            </w:pPr>
            <w:r>
              <w:rPr>
                <w:rFonts w:hint="eastAsia" w:ascii="宋体" w:hAnsi="宋体" w:cs="宋体"/>
                <w:sz w:val="24"/>
                <w:szCs w:val="24"/>
                <w:lang w:val="zh-CN"/>
              </w:rPr>
              <w:t xml:space="preserve">方案包含部分内容，流程简单，安装及进度计划内容不够详细，服务流程完善度一般，可操作性一般，较能够满足本项目需求的</w:t>
            </w:r>
            <w:r>
              <w:rPr>
                <w:rFonts w:hint="eastAsia" w:ascii="宋体" w:hAnsi="宋体" w:cs="宋体"/>
                <w:b/>
                <w:bCs/>
                <w:sz w:val="24"/>
                <w:szCs w:val="24"/>
                <w:lang w:val="zh-CN"/>
              </w:rPr>
              <w:t xml:space="preserve">得2分；</w:t>
            </w:r>
            <w:r>
              <w:rPr>
                <w:rFonts w:hint="eastAsia" w:ascii="宋体" w:hAnsi="宋体" w:cs="宋体"/>
                <w:sz w:val="24"/>
                <w:szCs w:val="24"/>
                <w:lang w:val="zh-CN"/>
              </w:rPr>
            </w:r>
            <w:r/>
          </w:p>
          <w:p>
            <w:pPr>
              <w:pStyle w:val="856"/>
              <w:jc w:val="left"/>
              <w:spacing w:line="288" w:lineRule="auto"/>
              <w:rPr>
                <w:rFonts w:hint="eastAsia" w:ascii="宋体" w:hAnsi="宋体" w:cs="宋体"/>
                <w:sz w:val="24"/>
                <w:szCs w:val="24"/>
              </w:rPr>
            </w:pPr>
            <w:r>
              <w:rPr>
                <w:rFonts w:hint="eastAsia" w:ascii="宋体" w:hAnsi="宋体" w:cs="宋体"/>
                <w:b/>
                <w:bCs/>
                <w:sz w:val="24"/>
                <w:szCs w:val="24"/>
                <w:lang w:val="zh-CN"/>
              </w:rPr>
              <w:t xml:space="preserve">该项未见阐述不得分。</w:t>
            </w:r>
            <w:bookmarkEnd w:id="23"/>
            <w:r/>
            <w:bookmarkEnd w:id="24"/>
            <w:r>
              <w:rPr>
                <w:rFonts w:hint="eastAsia" w:ascii="宋体" w:hAnsi="宋体" w:cs="宋体"/>
                <w:sz w:val="24"/>
                <w:szCs w:val="24"/>
              </w:rPr>
            </w:r>
            <w:r/>
          </w:p>
        </w:tc>
      </w:tr>
      <w:tr>
        <w:trPr>
          <w:trHeight w:val="621"/>
        </w:trPr>
        <w:tc>
          <w:tcPr>
            <w:tcW w:w="870" w:type="dxa"/>
            <w:vAlign w:val="center"/>
            <w:textDirection w:val="lrTb"/>
            <w:noWrap w:val="false"/>
          </w:tcPr>
          <w:p>
            <w:pPr>
              <w:pStyle w:val="856"/>
              <w:jc w:val="center"/>
              <w:spacing w:line="288" w:lineRule="auto"/>
              <w:rPr>
                <w:rFonts w:hint="eastAsia" w:ascii="宋体" w:hAnsi="宋体" w:cs="宋体"/>
                <w:sz w:val="24"/>
                <w:szCs w:val="24"/>
                <w:lang w:val="zh-CN"/>
              </w:rPr>
            </w:pPr>
            <w:r/>
            <w:bookmarkStart w:id="25" w:name="OLE_LINK76"/>
            <w:r/>
            <w:bookmarkStart w:id="26" w:name="OLE_LINK77"/>
            <w:r>
              <w:rPr>
                <w:rFonts w:hint="eastAsia" w:ascii="宋体" w:hAnsi="宋体" w:cs="宋体"/>
                <w:sz w:val="24"/>
                <w:szCs w:val="24"/>
                <w:lang w:val="zh-CN"/>
              </w:rPr>
              <w:t xml:space="preserve">售后服务方案</w:t>
            </w:r>
            <w:r>
              <w:rPr>
                <w:rFonts w:hint="eastAsia" w:ascii="宋体" w:hAnsi="宋体" w:cs="宋体"/>
                <w:sz w:val="24"/>
                <w:szCs w:val="24"/>
                <w:lang w:val="zh-CN"/>
              </w:rPr>
            </w:r>
            <w:r/>
          </w:p>
          <w:p>
            <w:pPr>
              <w:pStyle w:val="856"/>
              <w:jc w:val="center"/>
              <w:spacing w:line="288" w:lineRule="auto"/>
              <w:rPr>
                <w:rFonts w:hint="eastAsia" w:ascii="宋体" w:hAnsi="宋体" w:cs="宋体"/>
                <w:sz w:val="24"/>
                <w:szCs w:val="24"/>
                <w:highlight w:val="yellow"/>
              </w:rPr>
            </w:pPr>
            <w:r>
              <w:rPr>
                <w:rFonts w:hint="eastAsia" w:ascii="宋体" w:hAnsi="宋体" w:cs="宋体"/>
                <w:sz w:val="24"/>
                <w:szCs w:val="24"/>
                <w:lang w:val="zh-CN"/>
              </w:rPr>
              <w:t xml:space="preserve">（5分）</w:t>
            </w:r>
            <w:bookmarkEnd w:id="25"/>
            <w:r/>
            <w:bookmarkEnd w:id="26"/>
            <w:r>
              <w:rPr>
                <w:rFonts w:hint="eastAsia" w:ascii="宋体" w:hAnsi="宋体" w:cs="宋体"/>
                <w:sz w:val="24"/>
                <w:szCs w:val="24"/>
                <w:highlight w:val="yellow"/>
              </w:rPr>
            </w:r>
            <w:r/>
          </w:p>
        </w:tc>
        <w:tc>
          <w:tcPr>
            <w:tcW w:w="4129" w:type="dxa"/>
            <w:vAlign w:val="center"/>
            <w:textDirection w:val="lrTb"/>
            <w:noWrap w:val="false"/>
          </w:tcPr>
          <w:p>
            <w:pPr>
              <w:pStyle w:val="856"/>
              <w:jc w:val="left"/>
              <w:spacing w:line="288" w:lineRule="auto"/>
              <w:rPr>
                <w:rFonts w:hint="eastAsia" w:ascii="宋体" w:hAnsi="宋体" w:cs="宋体"/>
                <w:sz w:val="24"/>
                <w:szCs w:val="24"/>
                <w:lang w:val="zh-CN"/>
              </w:rPr>
            </w:pPr>
            <w:r/>
            <w:bookmarkStart w:id="27" w:name="OLE_LINK78"/>
            <w:r/>
            <w:bookmarkStart w:id="28" w:name="OLE_LINK79"/>
            <w:r>
              <w:rPr>
                <w:rFonts w:hint="eastAsia" w:ascii="宋体" w:hAnsi="宋体" w:cs="宋体"/>
                <w:sz w:val="24"/>
                <w:szCs w:val="24"/>
              </w:rPr>
              <w:t xml:space="preserve">投标人</w:t>
            </w:r>
            <w:r>
              <w:rPr>
                <w:rFonts w:hint="eastAsia" w:ascii="宋体" w:hAnsi="宋体" w:cs="宋体"/>
                <w:sz w:val="24"/>
                <w:szCs w:val="24"/>
                <w:lang w:val="zh-CN"/>
              </w:rPr>
              <w:t xml:space="preserve">结合项目需求提供售后及维护服务方案，内容包括但不限于供货流程、售后服务、维护服务、响应时间、故障处理、恢复时效、人员力量、支撑保障等。</w:t>
            </w:r>
            <w:r>
              <w:rPr>
                <w:rFonts w:hint="eastAsia" w:ascii="宋体" w:hAnsi="宋体" w:cs="宋体"/>
                <w:sz w:val="24"/>
                <w:szCs w:val="24"/>
                <w:lang w:val="zh-CN"/>
              </w:rPr>
            </w:r>
            <w:r/>
          </w:p>
          <w:p>
            <w:pPr>
              <w:pStyle w:val="856"/>
              <w:jc w:val="left"/>
              <w:spacing w:line="288" w:lineRule="auto"/>
              <w:rPr>
                <w:rFonts w:hint="eastAsia" w:ascii="宋体" w:hAnsi="宋体" w:cs="宋体"/>
                <w:b/>
                <w:bCs/>
                <w:sz w:val="24"/>
                <w:szCs w:val="24"/>
                <w:lang w:val="zh-CN"/>
              </w:rPr>
            </w:pPr>
            <w:r>
              <w:rPr>
                <w:rFonts w:hint="eastAsia" w:ascii="宋体" w:hAnsi="宋体" w:cs="宋体"/>
                <w:sz w:val="24"/>
                <w:szCs w:val="24"/>
                <w:lang w:val="zh-CN"/>
              </w:rPr>
              <w:t xml:space="preserve">售后服务及维护服务阐述详细，供货流程清晰，响应时间及故障处理及时，人员配备合理，支撑保障措施完善的</w:t>
            </w:r>
            <w:r>
              <w:rPr>
                <w:rFonts w:hint="eastAsia" w:ascii="宋体" w:hAnsi="宋体" w:cs="宋体"/>
                <w:b/>
                <w:bCs/>
                <w:sz w:val="24"/>
                <w:szCs w:val="24"/>
                <w:lang w:val="zh-CN"/>
              </w:rPr>
              <w:t xml:space="preserve">得5分；</w:t>
            </w:r>
            <w:r>
              <w:rPr>
                <w:rFonts w:hint="eastAsia" w:ascii="宋体" w:hAnsi="宋体" w:cs="宋体"/>
                <w:b/>
                <w:bCs/>
                <w:sz w:val="24"/>
                <w:szCs w:val="24"/>
                <w:lang w:val="zh-CN"/>
              </w:rPr>
            </w:r>
            <w:r/>
          </w:p>
          <w:p>
            <w:pPr>
              <w:pStyle w:val="856"/>
              <w:jc w:val="left"/>
              <w:spacing w:line="288" w:lineRule="auto"/>
              <w:rPr>
                <w:rFonts w:hint="eastAsia" w:ascii="宋体" w:hAnsi="宋体" w:cs="宋体"/>
                <w:b/>
                <w:bCs/>
                <w:sz w:val="24"/>
                <w:szCs w:val="24"/>
                <w:lang w:val="zh-CN"/>
              </w:rPr>
            </w:pPr>
            <w:r>
              <w:rPr>
                <w:rFonts w:hint="eastAsia" w:ascii="宋体" w:hAnsi="宋体" w:cs="宋体"/>
                <w:sz w:val="24"/>
                <w:szCs w:val="24"/>
                <w:lang w:val="zh-CN"/>
              </w:rPr>
              <w:t xml:space="preserve">售后服务及维护服务阐述较详细，供货流程较清晰，响应时间及故障处理较及时，人员配备较合理，支撑保障措施较完善的</w:t>
            </w:r>
            <w:r>
              <w:rPr>
                <w:rFonts w:hint="eastAsia" w:ascii="宋体" w:hAnsi="宋体" w:cs="宋体"/>
                <w:b/>
                <w:bCs/>
                <w:sz w:val="24"/>
                <w:szCs w:val="24"/>
                <w:lang w:val="zh-CN"/>
              </w:rPr>
              <w:t xml:space="preserve">得4分；</w:t>
            </w:r>
            <w:r>
              <w:rPr>
                <w:rFonts w:hint="eastAsia" w:ascii="宋体" w:hAnsi="宋体" w:cs="宋体"/>
                <w:b/>
                <w:bCs/>
                <w:sz w:val="24"/>
                <w:szCs w:val="24"/>
                <w:lang w:val="zh-CN"/>
              </w:rPr>
            </w:r>
            <w:r/>
          </w:p>
          <w:p>
            <w:pPr>
              <w:pStyle w:val="856"/>
              <w:jc w:val="left"/>
              <w:spacing w:line="288" w:lineRule="auto"/>
              <w:rPr>
                <w:rFonts w:hint="eastAsia" w:ascii="宋体" w:hAnsi="宋体" w:cs="宋体"/>
                <w:sz w:val="24"/>
                <w:szCs w:val="24"/>
                <w:lang w:val="zh-CN"/>
              </w:rPr>
            </w:pPr>
            <w:r>
              <w:rPr>
                <w:rFonts w:hint="eastAsia" w:ascii="宋体" w:hAnsi="宋体" w:cs="宋体"/>
                <w:sz w:val="24"/>
                <w:szCs w:val="24"/>
                <w:lang w:val="zh-CN"/>
              </w:rPr>
              <w:t xml:space="preserve">售后服务及维护服务阐述不够详细，供货流程清晰性一般，响应时间及故障处理符合要求，人员配备合理性一般，支撑保障措施完善性一般的</w:t>
            </w:r>
            <w:r>
              <w:rPr>
                <w:rFonts w:hint="eastAsia" w:ascii="宋体" w:hAnsi="宋体" w:cs="宋体"/>
                <w:b/>
                <w:bCs/>
                <w:sz w:val="24"/>
                <w:szCs w:val="24"/>
                <w:lang w:val="zh-CN"/>
              </w:rPr>
              <w:t xml:space="preserve">得2分；</w:t>
            </w:r>
            <w:r>
              <w:rPr>
                <w:rFonts w:hint="eastAsia" w:ascii="宋体" w:hAnsi="宋体" w:cs="宋体"/>
                <w:sz w:val="24"/>
                <w:szCs w:val="24"/>
                <w:lang w:val="zh-CN"/>
              </w:rPr>
            </w:r>
            <w:r/>
          </w:p>
          <w:p>
            <w:pPr>
              <w:pStyle w:val="856"/>
              <w:jc w:val="left"/>
              <w:spacing w:line="288" w:lineRule="auto"/>
              <w:rPr>
                <w:rFonts w:hint="eastAsia" w:ascii="宋体" w:hAnsi="宋体" w:cs="宋体"/>
                <w:sz w:val="24"/>
                <w:szCs w:val="24"/>
                <w:highlight w:val="yellow"/>
              </w:rPr>
            </w:pPr>
            <w:r>
              <w:rPr>
                <w:rFonts w:hint="eastAsia" w:ascii="宋体" w:hAnsi="宋体" w:cs="宋体"/>
                <w:b/>
                <w:bCs/>
                <w:sz w:val="24"/>
                <w:szCs w:val="24"/>
                <w:lang w:val="zh-CN"/>
              </w:rPr>
              <w:t xml:space="preserve">该项未见阐述不得分。</w:t>
            </w:r>
            <w:bookmarkEnd w:id="27"/>
            <w:r/>
            <w:bookmarkEnd w:id="28"/>
            <w:r>
              <w:rPr>
                <w:rFonts w:hint="eastAsia" w:ascii="宋体" w:hAnsi="宋体" w:cs="宋体"/>
                <w:sz w:val="24"/>
                <w:szCs w:val="24"/>
                <w:highlight w:val="yellow"/>
              </w:rPr>
            </w:r>
            <w:r/>
          </w:p>
        </w:tc>
      </w:tr>
      <w:tr>
        <w:trPr>
          <w:trHeight w:val="621"/>
        </w:trPr>
        <w:tc>
          <w:tcPr>
            <w:tcW w:w="870" w:type="dxa"/>
            <w:vAlign w:val="center"/>
            <w:textDirection w:val="lrTb"/>
            <w:noWrap w:val="false"/>
          </w:tcPr>
          <w:p>
            <w:pPr>
              <w:pStyle w:val="856"/>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pacing w:val="-2"/>
                <w:sz w:val="24"/>
                <w:szCs w:val="24"/>
              </w:rPr>
            </w:pPr>
            <w:r>
              <w:rPr>
                <w:rFonts w:hint="eastAsia" w:ascii="宋体" w:hAnsi="宋体" w:eastAsia="宋体" w:cs="宋体"/>
                <w:spacing w:val="-2"/>
                <w:sz w:val="24"/>
                <w:szCs w:val="24"/>
              </w:rPr>
              <w:t xml:space="preserve">培训方案</w:t>
            </w:r>
            <w:r>
              <w:rPr>
                <w:rFonts w:ascii="宋体" w:hAnsi="宋体" w:eastAsia="宋体" w:cs="宋体"/>
                <w:spacing w:val="-2"/>
                <w:sz w:val="24"/>
                <w:szCs w:val="24"/>
              </w:rPr>
            </w:r>
            <w:r/>
          </w:p>
          <w:p>
            <w:pPr>
              <w:pStyle w:val="856"/>
              <w:jc w:val="center"/>
              <w:spacing w:line="440" w:lineRule="exact"/>
              <w:rPr>
                <w:rFonts w:hint="eastAsia" w:ascii="宋体" w:hAnsi="宋体" w:cs="宋体"/>
                <w:sz w:val="24"/>
                <w:szCs w:val="24"/>
              </w:rPr>
            </w:pPr>
            <w:r>
              <w:rPr>
                <w:rFonts w:hint="eastAsia" w:ascii="宋体" w:hAnsi="宋体" w:eastAsia="宋体" w:cs="宋体"/>
                <w:spacing w:val="-2"/>
                <w:sz w:val="24"/>
                <w:szCs w:val="24"/>
              </w:rPr>
              <w:t xml:space="preserve">（</w:t>
            </w:r>
            <w:r>
              <w:rPr>
                <w:rFonts w:hint="eastAsia" w:ascii="宋体" w:hAnsi="宋体" w:eastAsia="宋体" w:cs="宋体"/>
                <w:spacing w:val="-2"/>
                <w:sz w:val="24"/>
                <w:szCs w:val="24"/>
                <w:lang w:val="en-US" w:eastAsia="zh-CN"/>
              </w:rPr>
              <w:t xml:space="preserve">5</w:t>
            </w:r>
            <w:r>
              <w:rPr>
                <w:rFonts w:hint="eastAsia" w:ascii="宋体" w:hAnsi="宋体" w:eastAsia="宋体" w:cs="宋体"/>
                <w:spacing w:val="-2"/>
                <w:sz w:val="24"/>
                <w:szCs w:val="24"/>
              </w:rPr>
              <w:t xml:space="preserve">分）</w:t>
            </w:r>
            <w:r>
              <w:rPr>
                <w:rFonts w:hint="eastAsia" w:ascii="宋体" w:hAnsi="宋体" w:cs="宋体"/>
                <w:sz w:val="24"/>
                <w:szCs w:val="24"/>
              </w:rPr>
            </w:r>
            <w:r/>
          </w:p>
        </w:tc>
        <w:tc>
          <w:tcPr>
            <w:tcW w:w="4129" w:type="dxa"/>
            <w:vAlign w:val="top"/>
            <w:textDirection w:val="lrTb"/>
            <w:noWrap w:val="false"/>
          </w:tcPr>
          <w:p>
            <w:pPr>
              <w:pStyle w:val="856"/>
              <w:spacing w:line="440" w:lineRule="exact"/>
              <w:rPr>
                <w:rFonts w:ascii="宋体" w:hAnsi="宋体" w:eastAsia="宋体" w:cs="宋体"/>
                <w:b w:val="0"/>
                <w:bCs w:val="0"/>
                <w:spacing w:val="-2"/>
                <w:sz w:val="24"/>
                <w:szCs w:val="24"/>
              </w:rPr>
            </w:pPr>
            <w:r>
              <w:rPr>
                <w:rFonts w:hint="eastAsia" w:ascii="宋体" w:hAnsi="宋体" w:eastAsia="宋体" w:cs="宋体"/>
                <w:b w:val="0"/>
                <w:bCs w:val="0"/>
                <w:spacing w:val="-2"/>
                <w:sz w:val="24"/>
                <w:szCs w:val="24"/>
              </w:rPr>
              <w:t xml:space="preserve">投标人结合项目需求提供培训方案，内容包括但不限于培训计划、培训内容、培训对象等。</w:t>
            </w:r>
            <w:r>
              <w:rPr>
                <w:rFonts w:ascii="宋体" w:hAnsi="宋体" w:eastAsia="宋体" w:cs="宋体"/>
                <w:b w:val="0"/>
                <w:bCs w:val="0"/>
                <w:spacing w:val="-2"/>
                <w:sz w:val="24"/>
                <w:szCs w:val="24"/>
              </w:rPr>
            </w:r>
            <w:r/>
          </w:p>
          <w:p>
            <w:pPr>
              <w:pStyle w:val="856"/>
              <w:spacing w:line="440" w:lineRule="exact"/>
              <w:rPr>
                <w:rFonts w:ascii="宋体" w:hAnsi="宋体" w:eastAsia="宋体" w:cs="宋体"/>
                <w:b w:val="0"/>
                <w:bCs w:val="0"/>
                <w:spacing w:val="-2"/>
                <w:sz w:val="24"/>
                <w:szCs w:val="24"/>
              </w:rPr>
            </w:pPr>
            <w:r>
              <w:rPr>
                <w:rFonts w:hint="eastAsia" w:ascii="宋体" w:hAnsi="宋体" w:eastAsia="宋体" w:cs="宋体"/>
                <w:b w:val="0"/>
                <w:bCs w:val="0"/>
                <w:spacing w:val="-2"/>
                <w:sz w:val="24"/>
                <w:szCs w:val="24"/>
                <w:lang w:eastAsia="zh-CN"/>
              </w:rPr>
              <w:t xml:space="preserve">方案</w:t>
            </w:r>
            <w:r>
              <w:rPr>
                <w:rFonts w:hint="eastAsia" w:ascii="宋体" w:hAnsi="宋体" w:eastAsia="宋体" w:cs="宋体"/>
                <w:b w:val="0"/>
                <w:bCs w:val="0"/>
                <w:spacing w:val="-2"/>
                <w:sz w:val="24"/>
                <w:szCs w:val="24"/>
              </w:rPr>
              <w:t xml:space="preserve">内容丰富，科学合理，培训形式多样，具有可操作性的</w:t>
            </w:r>
            <w:r>
              <w:rPr>
                <w:rFonts w:hint="eastAsia" w:ascii="宋体" w:hAnsi="宋体" w:eastAsia="宋体" w:cs="宋体"/>
                <w:b/>
                <w:bCs/>
                <w:spacing w:val="-2"/>
                <w:sz w:val="24"/>
                <w:szCs w:val="24"/>
              </w:rPr>
              <w:t xml:space="preserve">得</w:t>
            </w:r>
            <w:r>
              <w:rPr>
                <w:rFonts w:hint="eastAsia" w:ascii="宋体" w:hAnsi="宋体" w:eastAsia="宋体" w:cs="宋体"/>
                <w:b/>
                <w:bCs/>
                <w:spacing w:val="-2"/>
                <w:sz w:val="24"/>
                <w:szCs w:val="24"/>
                <w:lang w:val="en-US" w:eastAsia="zh-CN"/>
              </w:rPr>
              <w:t xml:space="preserve">5</w:t>
            </w:r>
            <w:r>
              <w:rPr>
                <w:rFonts w:hint="eastAsia" w:ascii="宋体" w:hAnsi="宋体" w:eastAsia="宋体" w:cs="宋体"/>
                <w:b/>
                <w:bCs/>
                <w:spacing w:val="-2"/>
                <w:sz w:val="24"/>
                <w:szCs w:val="24"/>
              </w:rPr>
              <w:t xml:space="preserve">分；</w:t>
            </w:r>
            <w:r>
              <w:rPr>
                <w:rFonts w:ascii="宋体" w:hAnsi="宋体" w:eastAsia="宋体" w:cs="宋体"/>
                <w:b w:val="0"/>
                <w:bCs w:val="0"/>
                <w:spacing w:val="-2"/>
                <w:sz w:val="24"/>
                <w:szCs w:val="24"/>
              </w:rPr>
            </w:r>
            <w:r/>
          </w:p>
          <w:p>
            <w:pPr>
              <w:pStyle w:val="856"/>
              <w:spacing w:line="440" w:lineRule="exact"/>
              <w:rPr>
                <w:rFonts w:ascii="宋体" w:hAnsi="宋体" w:eastAsia="宋体" w:cs="宋体"/>
                <w:b/>
                <w:bCs/>
                <w:spacing w:val="-2"/>
                <w:sz w:val="24"/>
                <w:szCs w:val="24"/>
              </w:rPr>
            </w:pPr>
            <w:r>
              <w:rPr>
                <w:rFonts w:hint="eastAsia" w:ascii="宋体" w:hAnsi="宋体" w:eastAsia="宋体" w:cs="宋体"/>
                <w:b w:val="0"/>
                <w:bCs w:val="0"/>
                <w:spacing w:val="-2"/>
                <w:sz w:val="24"/>
                <w:szCs w:val="24"/>
                <w:lang w:eastAsia="zh-CN"/>
              </w:rPr>
              <w:t xml:space="preserve">方案</w:t>
            </w:r>
            <w:r>
              <w:rPr>
                <w:rFonts w:hint="eastAsia" w:ascii="宋体" w:hAnsi="宋体" w:eastAsia="宋体" w:cs="宋体"/>
                <w:b w:val="0"/>
                <w:bCs w:val="0"/>
                <w:spacing w:val="-2"/>
                <w:sz w:val="24"/>
                <w:szCs w:val="24"/>
              </w:rPr>
              <w:t xml:space="preserve">内容较丰富，较合理，培训形式较多样，可操作性较强的</w:t>
            </w:r>
            <w:r>
              <w:rPr>
                <w:rFonts w:hint="eastAsia" w:ascii="宋体" w:hAnsi="宋体" w:eastAsia="宋体" w:cs="宋体"/>
                <w:b/>
                <w:bCs/>
                <w:spacing w:val="-2"/>
                <w:sz w:val="24"/>
                <w:szCs w:val="24"/>
              </w:rPr>
              <w:t xml:space="preserve">得</w:t>
            </w:r>
            <w:r>
              <w:rPr>
                <w:rFonts w:hint="eastAsia" w:ascii="宋体" w:hAnsi="宋体" w:eastAsia="宋体" w:cs="宋体"/>
                <w:b/>
                <w:bCs/>
                <w:spacing w:val="-2"/>
                <w:sz w:val="24"/>
                <w:szCs w:val="24"/>
                <w:lang w:val="en-US" w:eastAsia="zh-CN"/>
              </w:rPr>
              <w:t xml:space="preserve">4</w:t>
            </w:r>
            <w:r>
              <w:rPr>
                <w:rFonts w:hint="eastAsia" w:ascii="宋体" w:hAnsi="宋体" w:eastAsia="宋体" w:cs="宋体"/>
                <w:b/>
                <w:bCs/>
                <w:spacing w:val="-2"/>
                <w:sz w:val="24"/>
                <w:szCs w:val="24"/>
              </w:rPr>
              <w:t xml:space="preserve">分；</w:t>
            </w:r>
            <w:r>
              <w:rPr>
                <w:rFonts w:ascii="宋体" w:hAnsi="宋体" w:eastAsia="宋体" w:cs="宋体"/>
                <w:b/>
                <w:bCs/>
                <w:spacing w:val="-2"/>
                <w:sz w:val="24"/>
                <w:szCs w:val="24"/>
              </w:rPr>
            </w:r>
            <w:r/>
          </w:p>
          <w:p>
            <w:pPr>
              <w:pStyle w:val="856"/>
              <w:spacing w:line="440" w:lineRule="exact"/>
              <w:rPr>
                <w:rFonts w:ascii="宋体" w:hAnsi="宋体" w:eastAsia="宋体" w:cs="宋体"/>
                <w:b w:val="0"/>
                <w:bCs w:val="0"/>
                <w:spacing w:val="-2"/>
                <w:sz w:val="24"/>
                <w:szCs w:val="24"/>
              </w:rPr>
            </w:pPr>
            <w:r>
              <w:rPr>
                <w:rFonts w:hint="eastAsia" w:ascii="宋体" w:hAnsi="宋体" w:eastAsia="宋体" w:cs="宋体"/>
                <w:b w:val="0"/>
                <w:bCs w:val="0"/>
                <w:spacing w:val="-2"/>
                <w:sz w:val="24"/>
                <w:szCs w:val="24"/>
                <w:lang w:eastAsia="zh-CN"/>
              </w:rPr>
              <w:t xml:space="preserve">方案</w:t>
            </w:r>
            <w:r>
              <w:rPr>
                <w:rFonts w:hint="eastAsia" w:ascii="宋体" w:hAnsi="宋体" w:eastAsia="宋体" w:cs="宋体"/>
                <w:b w:val="0"/>
                <w:bCs w:val="0"/>
                <w:spacing w:val="-2"/>
                <w:sz w:val="24"/>
                <w:szCs w:val="24"/>
              </w:rPr>
              <w:t xml:space="preserve">内容简单，合理性一般，形式单一，可操作性一般的</w:t>
            </w:r>
            <w:r>
              <w:rPr>
                <w:rFonts w:hint="eastAsia" w:ascii="宋体" w:hAnsi="宋体" w:eastAsia="宋体" w:cs="宋体"/>
                <w:b/>
                <w:bCs/>
                <w:spacing w:val="-2"/>
                <w:sz w:val="24"/>
                <w:szCs w:val="24"/>
              </w:rPr>
              <w:t xml:space="preserve">得</w:t>
            </w:r>
            <w:r>
              <w:rPr>
                <w:rFonts w:hint="eastAsia" w:ascii="宋体" w:hAnsi="宋体" w:eastAsia="宋体" w:cs="宋体"/>
                <w:b/>
                <w:bCs/>
                <w:spacing w:val="-2"/>
                <w:sz w:val="24"/>
                <w:szCs w:val="24"/>
                <w:lang w:val="en-US" w:eastAsia="zh-CN"/>
              </w:rPr>
              <w:t xml:space="preserve">2</w:t>
            </w:r>
            <w:r>
              <w:rPr>
                <w:rFonts w:hint="eastAsia" w:ascii="宋体" w:hAnsi="宋体" w:eastAsia="宋体" w:cs="宋体"/>
                <w:b/>
                <w:bCs/>
                <w:spacing w:val="-2"/>
                <w:sz w:val="24"/>
                <w:szCs w:val="24"/>
              </w:rPr>
              <w:t xml:space="preserve">分；</w:t>
            </w:r>
            <w:r>
              <w:rPr>
                <w:rFonts w:ascii="宋体" w:hAnsi="宋体" w:eastAsia="宋体" w:cs="宋体"/>
                <w:b w:val="0"/>
                <w:bCs w:val="0"/>
                <w:spacing w:val="-2"/>
                <w:sz w:val="24"/>
                <w:szCs w:val="24"/>
              </w:rPr>
            </w:r>
            <w:r/>
          </w:p>
          <w:p>
            <w:pPr>
              <w:pStyle w:val="856"/>
              <w:spacing w:line="440" w:lineRule="exact"/>
              <w:rPr>
                <w:rFonts w:hint="eastAsia" w:ascii="宋体" w:hAnsi="宋体" w:cs="宋体"/>
                <w:sz w:val="24"/>
                <w:szCs w:val="24"/>
              </w:rPr>
            </w:pPr>
            <w:r>
              <w:rPr>
                <w:rFonts w:hint="eastAsia" w:ascii="宋体" w:hAnsi="宋体" w:eastAsia="宋体" w:cs="宋体"/>
                <w:b/>
                <w:bCs/>
                <w:spacing w:val="-2"/>
                <w:sz w:val="24"/>
                <w:szCs w:val="24"/>
              </w:rPr>
              <w:t xml:space="preserve">该项未见阐述不得分。</w:t>
            </w:r>
            <w:r>
              <w:rPr>
                <w:rFonts w:hint="eastAsia" w:ascii="宋体" w:hAnsi="宋体" w:cs="宋体"/>
                <w:sz w:val="24"/>
                <w:szCs w:val="24"/>
              </w:rPr>
            </w:r>
            <w:r/>
          </w:p>
        </w:tc>
      </w:tr>
    </w:tbl>
    <w:p>
      <w:pPr>
        <w:pStyle w:val="888"/>
      </w:pPr>
      <w:r/>
      <w:r/>
    </w:p>
    <w:p>
      <w:pPr>
        <w:pStyle w:val="856"/>
        <w:ind w:firstLine="480"/>
        <w:jc w:val="left"/>
        <w:spacing w:line="500" w:lineRule="exact"/>
        <w:rPr>
          <w:sz w:val="24"/>
          <w:szCs w:val="24"/>
        </w:rPr>
      </w:pPr>
      <w:r>
        <w:rPr>
          <w:rFonts w:hint="eastAsia"/>
          <w:sz w:val="24"/>
          <w:szCs w:val="24"/>
        </w:rPr>
        <w:t xml:space="preserve">（3）商务分（</w:t>
      </w:r>
      <w:r>
        <w:rPr>
          <w:rFonts w:hint="eastAsia"/>
          <w:sz w:val="24"/>
          <w:szCs w:val="24"/>
          <w:lang w:val="en-US" w:eastAsia="zh-CN"/>
        </w:rPr>
        <w:t xml:space="preserve">20</w:t>
      </w:r>
      <w:r>
        <w:rPr>
          <w:rFonts w:hint="eastAsia"/>
          <w:sz w:val="24"/>
          <w:szCs w:val="24"/>
        </w:rPr>
        <w:t xml:space="preserve">分）</w:t>
      </w:r>
      <w:r>
        <w:rPr>
          <w:sz w:val="24"/>
          <w:szCs w:val="24"/>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69"/>
        <w:gridCol w:w="7050"/>
      </w:tblGrid>
      <w:tr>
        <w:trPr>
          <w:trHeight w:val="621"/>
        </w:trPr>
        <w:tc>
          <w:tcPr>
            <w:tcW w:w="862" w:type="dxa"/>
            <w:vAlign w:val="center"/>
            <w:textDirection w:val="lrTb"/>
            <w:noWrap w:val="false"/>
          </w:tcPr>
          <w:p>
            <w:pPr>
              <w:pStyle w:val="856"/>
              <w:jc w:val="center"/>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黑体" w:hAnsi="黑体" w:eastAsia="黑体"/>
                <w:color w:val="000000"/>
                <w:sz w:val="24"/>
                <w:szCs w:val="24"/>
              </w:rPr>
            </w:pPr>
            <w:r>
              <w:rPr>
                <w:rFonts w:hint="eastAsia" w:ascii="黑体" w:hAnsi="黑体" w:eastAsia="黑体"/>
                <w:color w:val="000000"/>
                <w:sz w:val="24"/>
                <w:szCs w:val="24"/>
              </w:rPr>
              <w:t xml:space="preserve">评审因素</w:t>
            </w:r>
            <w:r>
              <w:rPr>
                <w:rFonts w:hint="eastAsia" w:ascii="黑体" w:hAnsi="黑体" w:eastAsia="黑体"/>
                <w:color w:val="000000"/>
                <w:sz w:val="24"/>
                <w:szCs w:val="24"/>
              </w:rPr>
            </w:r>
            <w:r/>
          </w:p>
        </w:tc>
        <w:tc>
          <w:tcPr>
            <w:tcW w:w="4137" w:type="dxa"/>
            <w:vAlign w:val="center"/>
            <w:textDirection w:val="lrTb"/>
            <w:noWrap w:val="false"/>
          </w:tcPr>
          <w:p>
            <w:pPr>
              <w:pStyle w:val="856"/>
              <w:jc w:val="center"/>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黑体" w:hAnsi="黑体" w:eastAsia="黑体"/>
                <w:color w:val="000000"/>
                <w:sz w:val="24"/>
                <w:szCs w:val="24"/>
              </w:rPr>
            </w:pPr>
            <w:r>
              <w:rPr>
                <w:rFonts w:hint="eastAsia" w:ascii="黑体" w:hAnsi="黑体" w:eastAsia="黑体"/>
                <w:color w:val="000000"/>
                <w:sz w:val="24"/>
                <w:szCs w:val="24"/>
              </w:rPr>
              <w:t xml:space="preserve">评审标准</w:t>
            </w:r>
            <w:r>
              <w:rPr>
                <w:rFonts w:hint="eastAsia" w:ascii="黑体" w:hAnsi="黑体" w:eastAsia="黑体"/>
                <w:color w:val="000000"/>
                <w:sz w:val="24"/>
                <w:szCs w:val="24"/>
              </w:rPr>
            </w:r>
            <w:r/>
          </w:p>
        </w:tc>
      </w:tr>
      <w:tr>
        <w:trPr>
          <w:trHeight w:val="621"/>
        </w:trPr>
        <w:tc>
          <w:tcPr>
            <w:tcW w:w="862" w:type="dxa"/>
            <w:vAlign w:val="center"/>
            <w:textDirection w:val="lrTb"/>
            <w:noWrap w:val="false"/>
          </w:tcPr>
          <w:p>
            <w:pPr>
              <w:pStyle w:val="856"/>
              <w:jc w:val="center"/>
              <w:spacing w:line="288" w:lineRule="auto"/>
              <w:rPr>
                <w:rFonts w:hint="eastAsia" w:ascii="宋体" w:hAnsi="宋体" w:cs="宋体"/>
                <w:sz w:val="24"/>
                <w:szCs w:val="24"/>
                <w:lang w:val="zh-CN"/>
              </w:rPr>
            </w:pPr>
            <w:r/>
            <w:bookmarkStart w:id="29" w:name="OLE_LINK89"/>
            <w:r/>
            <w:bookmarkStart w:id="30" w:name="OLE_LINK88"/>
            <w:r>
              <w:rPr>
                <w:rFonts w:hint="eastAsia" w:ascii="宋体" w:hAnsi="宋体" w:cs="宋体"/>
                <w:sz w:val="24"/>
                <w:szCs w:val="24"/>
                <w:lang w:val="zh-CN"/>
              </w:rPr>
              <w:t xml:space="preserve">履约能力</w:t>
            </w:r>
            <w:r>
              <w:rPr>
                <w:rFonts w:hint="eastAsia" w:ascii="宋体" w:hAnsi="宋体" w:cs="宋体"/>
                <w:sz w:val="24"/>
                <w:szCs w:val="24"/>
                <w:lang w:val="zh-CN"/>
              </w:rPr>
            </w:r>
            <w:r/>
          </w:p>
          <w:p>
            <w:pPr>
              <w:pStyle w:val="856"/>
              <w:jc w:val="center"/>
              <w:spacing w:line="288" w:lineRule="auto"/>
              <w:rPr>
                <w:rFonts w:hint="eastAsia" w:ascii="宋体" w:hAnsi="宋体" w:cs="宋体"/>
                <w:sz w:val="24"/>
                <w:szCs w:val="24"/>
              </w:rPr>
            </w:pP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6</w:t>
            </w:r>
            <w:r>
              <w:rPr>
                <w:rFonts w:hint="eastAsia" w:ascii="宋体" w:hAnsi="宋体" w:cs="宋体"/>
                <w:sz w:val="24"/>
                <w:szCs w:val="24"/>
                <w:lang w:val="zh-CN"/>
              </w:rPr>
              <w:t xml:space="preserve">分）</w:t>
            </w:r>
            <w:bookmarkEnd w:id="29"/>
            <w:r/>
            <w:bookmarkEnd w:id="30"/>
            <w:r>
              <w:rPr>
                <w:rFonts w:hint="eastAsia" w:ascii="宋体" w:hAnsi="宋体" w:cs="宋体"/>
                <w:sz w:val="24"/>
                <w:szCs w:val="24"/>
              </w:rPr>
            </w:r>
            <w:r/>
          </w:p>
        </w:tc>
        <w:tc>
          <w:tcPr>
            <w:tcW w:w="4137" w:type="dxa"/>
            <w:vAlign w:val="center"/>
            <w:textDirection w:val="lrTb"/>
            <w:noWrap w:val="false"/>
          </w:tcPr>
          <w:p>
            <w:pPr>
              <w:pStyle w:val="856"/>
              <w:spacing w:line="360" w:lineRule="auto"/>
              <w:rPr>
                <w:rFonts w:hint="eastAsia" w:ascii="宋体" w:hAnsi="宋体" w:eastAsia="宋体" w:cs="Times New Roman"/>
                <w:b/>
                <w:sz w:val="24"/>
              </w:rPr>
            </w:pPr>
            <w:r/>
            <w:bookmarkStart w:id="31" w:name="OLE_LINK90"/>
            <w:r/>
            <w:bookmarkStart w:id="32" w:name="OLE_LINK91"/>
            <w:r>
              <w:rPr>
                <w:rFonts w:hint="eastAsia" w:ascii="宋体" w:hAnsi="宋体" w:eastAsia="宋体" w:cs="Times New Roman"/>
                <w:sz w:val="24"/>
              </w:rPr>
              <w:t xml:space="preserve">1.投标人具有信息安全管理体系认证证书的</w:t>
            </w:r>
            <w:r>
              <w:rPr>
                <w:rFonts w:hint="eastAsia" w:ascii="宋体" w:hAnsi="宋体" w:eastAsia="宋体" w:cs="Times New Roman"/>
                <w:b/>
                <w:sz w:val="24"/>
              </w:rPr>
              <w:t xml:space="preserve">得2分。</w:t>
            </w:r>
            <w:r>
              <w:rPr>
                <w:rFonts w:hint="eastAsia" w:ascii="宋体" w:hAnsi="宋体" w:eastAsia="宋体" w:cs="Times New Roman"/>
                <w:b/>
                <w:sz w:val="24"/>
              </w:rPr>
            </w:r>
            <w:r/>
          </w:p>
          <w:p>
            <w:pPr>
              <w:pStyle w:val="856"/>
              <w:spacing w:line="360" w:lineRule="auto"/>
              <w:rPr>
                <w:rFonts w:ascii="宋体" w:hAnsi="宋体" w:eastAsia="宋体" w:cs="Times New Roman"/>
                <w:b/>
                <w:sz w:val="24"/>
              </w:rPr>
            </w:pPr>
            <w:r>
              <w:rPr>
                <w:rFonts w:hint="eastAsia" w:ascii="宋体" w:hAnsi="宋体" w:eastAsia="宋体" w:cs="Times New Roman"/>
                <w:sz w:val="24"/>
              </w:rPr>
              <w:t xml:space="preserve">2.投标人具有信息技术服务管理体系认证证书的</w:t>
            </w:r>
            <w:r>
              <w:rPr>
                <w:rFonts w:hint="eastAsia" w:ascii="宋体" w:hAnsi="宋体" w:eastAsia="宋体" w:cs="Times New Roman"/>
                <w:b/>
                <w:sz w:val="24"/>
              </w:rPr>
              <w:t xml:space="preserve">得2分。</w:t>
            </w:r>
            <w:r>
              <w:rPr>
                <w:rFonts w:ascii="宋体" w:hAnsi="宋体" w:eastAsia="宋体" w:cs="Times New Roman"/>
                <w:b/>
                <w:sz w:val="24"/>
              </w:rPr>
            </w:r>
            <w:r/>
          </w:p>
          <w:p>
            <w:pPr>
              <w:pStyle w:val="856"/>
              <w:spacing w:line="360" w:lineRule="auto"/>
              <w:rPr>
                <w:rFonts w:ascii="宋体" w:hAnsi="宋体" w:eastAsia="宋体" w:cs="Times New Roman"/>
                <w:b/>
                <w:sz w:val="24"/>
              </w:rPr>
            </w:pPr>
            <w:r>
              <w:rPr>
                <w:rFonts w:hint="eastAsia" w:ascii="宋体" w:hAnsi="宋体" w:eastAsia="宋体" w:cs="Times New Roman"/>
                <w:sz w:val="24"/>
              </w:rPr>
              <w:t xml:space="preserve">3.投标人具有质量管理体系认证证书的</w:t>
            </w:r>
            <w:r>
              <w:rPr>
                <w:rFonts w:hint="eastAsia" w:ascii="宋体" w:hAnsi="宋体" w:eastAsia="宋体" w:cs="Times New Roman"/>
                <w:b/>
                <w:sz w:val="24"/>
              </w:rPr>
              <w:t xml:space="preserve">得2分。</w:t>
            </w:r>
            <w:r>
              <w:rPr>
                <w:rFonts w:ascii="宋体" w:hAnsi="宋体" w:eastAsia="宋体" w:cs="Times New Roman"/>
                <w:b/>
                <w:sz w:val="24"/>
              </w:rPr>
            </w:r>
            <w:r/>
          </w:p>
          <w:p>
            <w:pPr>
              <w:pStyle w:val="856"/>
              <w:jc w:val="left"/>
              <w:spacing w:line="288" w:lineRule="auto"/>
              <w:rPr>
                <w:rFonts w:hint="eastAsia" w:ascii="宋体" w:hAnsi="宋体" w:eastAsia="宋体" w:cs="宋体"/>
                <w:sz w:val="24"/>
                <w:szCs w:val="24"/>
                <w:lang w:eastAsia="zh-CN"/>
              </w:rPr>
            </w:pPr>
            <w:r>
              <w:rPr>
                <w:rFonts w:hint="eastAsia" w:ascii="宋体" w:hAnsi="宋体" w:cs="宋体"/>
                <w:b/>
                <w:bCs/>
                <w:color w:val="000000"/>
                <w:sz w:val="24"/>
                <w:lang w:eastAsia="zh-CN" w:bidi="ar"/>
              </w:rPr>
              <w:t xml:space="preserve">（</w:t>
            </w:r>
            <w:r>
              <w:rPr>
                <w:rFonts w:hint="eastAsia" w:ascii="宋体" w:hAnsi="宋体" w:cs="宋体"/>
                <w:b/>
                <w:bCs/>
                <w:color w:val="000000"/>
                <w:sz w:val="24"/>
                <w:lang w:bidi="ar"/>
              </w:rPr>
              <w:t xml:space="preserve">投标文件中提供有效证书扫描件并加盖投标人公章，否则不得分</w:t>
            </w:r>
            <w:bookmarkEnd w:id="31"/>
            <w:r/>
            <w:bookmarkEnd w:id="32"/>
            <w:r>
              <w:rPr>
                <w:rFonts w:hint="eastAsia" w:ascii="宋体" w:hAnsi="宋体" w:cs="宋体"/>
                <w:b/>
                <w:bCs/>
                <w:color w:val="000000"/>
                <w:sz w:val="24"/>
                <w:lang w:eastAsia="zh-CN" w:bidi="ar"/>
              </w:rPr>
              <w:t xml:space="preserve">）</w:t>
            </w:r>
            <w:r>
              <w:rPr>
                <w:rFonts w:hint="eastAsia" w:ascii="宋体" w:hAnsi="宋体" w:eastAsia="宋体" w:cs="宋体"/>
                <w:sz w:val="24"/>
                <w:szCs w:val="24"/>
                <w:lang w:eastAsia="zh-CN"/>
              </w:rPr>
            </w:r>
            <w:r/>
          </w:p>
        </w:tc>
      </w:tr>
      <w:tr>
        <w:trPr>
          <w:trHeight w:val="621"/>
        </w:trPr>
        <w:tc>
          <w:tcPr>
            <w:tcW w:w="862" w:type="dxa"/>
            <w:vAlign w:val="center"/>
            <w:textDirection w:val="lrTb"/>
            <w:noWrap w:val="false"/>
          </w:tcPr>
          <w:p>
            <w:pPr>
              <w:pStyle w:val="856"/>
              <w:jc w:val="center"/>
              <w:spacing w:line="288" w:lineRule="auto"/>
              <w:rPr>
                <w:rFonts w:hint="eastAsia" w:ascii="宋体" w:hAnsi="宋体" w:cs="宋体"/>
                <w:sz w:val="24"/>
                <w:szCs w:val="24"/>
                <w:lang w:val="zh-CN"/>
              </w:rPr>
            </w:pPr>
            <w:r/>
            <w:bookmarkStart w:id="33" w:name="OLE_LINK93"/>
            <w:r/>
            <w:bookmarkStart w:id="34" w:name="OLE_LINK92"/>
            <w:r>
              <w:rPr>
                <w:rFonts w:hint="eastAsia" w:ascii="宋体" w:hAnsi="宋体" w:cs="宋体"/>
                <w:sz w:val="24"/>
                <w:szCs w:val="24"/>
                <w:lang w:val="zh-CN"/>
              </w:rPr>
              <w:t xml:space="preserve">项目组人员配置</w:t>
            </w:r>
            <w:r>
              <w:rPr>
                <w:rFonts w:hint="eastAsia" w:ascii="宋体" w:hAnsi="宋体" w:cs="宋体"/>
                <w:sz w:val="24"/>
                <w:szCs w:val="24"/>
                <w:lang w:val="zh-CN"/>
              </w:rPr>
            </w:r>
            <w:r/>
          </w:p>
          <w:p>
            <w:pPr>
              <w:pStyle w:val="856"/>
              <w:jc w:val="center"/>
              <w:spacing w:line="288" w:lineRule="auto"/>
              <w:rPr>
                <w:rFonts w:hint="eastAsia" w:ascii="宋体" w:hAnsi="宋体" w:eastAsia="宋体" w:cs="宋体"/>
                <w:sz w:val="24"/>
                <w:szCs w:val="24"/>
                <w:lang w:val="zh-CN" w:eastAsia="zh-CN" w:bidi="ar-SA"/>
              </w:rPr>
            </w:pP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8</w:t>
            </w:r>
            <w:r>
              <w:rPr>
                <w:rFonts w:hint="eastAsia" w:ascii="宋体" w:hAnsi="宋体" w:cs="宋体"/>
                <w:sz w:val="24"/>
                <w:szCs w:val="24"/>
                <w:lang w:val="zh-CN"/>
              </w:rPr>
              <w:t xml:space="preserve">分）</w:t>
            </w:r>
            <w:r>
              <w:rPr>
                <w:rFonts w:hint="eastAsia" w:ascii="宋体" w:hAnsi="宋体" w:eastAsia="宋体" w:cs="宋体"/>
                <w:sz w:val="24"/>
                <w:szCs w:val="24"/>
                <w:lang w:val="zh-CN" w:eastAsia="zh-CN" w:bidi="ar-SA"/>
              </w:rPr>
            </w:r>
            <w:r/>
          </w:p>
        </w:tc>
        <w:tc>
          <w:tcPr>
            <w:tcW w:w="4137" w:type="dxa"/>
            <w:vAlign w:val="center"/>
            <w:textDirection w:val="lrTb"/>
            <w:noWrap w:val="false"/>
          </w:tcPr>
          <w:p>
            <w:pPr>
              <w:pStyle w:val="856"/>
              <w:numPr>
                <w:ilvl w:val="0"/>
                <w:numId w:val="0"/>
              </w:numPr>
              <w:jc w:val="left"/>
              <w:spacing w:line="288" w:lineRule="auto"/>
              <w:rPr>
                <w:rFonts w:hint="eastAsia" w:ascii="宋体" w:hAnsi="宋体" w:cs="宋体"/>
                <w:b/>
                <w:bCs/>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拟派项目</w:t>
            </w:r>
            <w:r>
              <w:rPr>
                <w:rFonts w:hint="eastAsia" w:ascii="宋体" w:hAnsi="宋体" w:cs="宋体"/>
                <w:sz w:val="24"/>
                <w:szCs w:val="24"/>
                <w:lang w:eastAsia="zh-CN"/>
              </w:rPr>
              <w:t xml:space="preserve">负责人</w:t>
            </w:r>
            <w:r>
              <w:rPr>
                <w:rFonts w:hint="eastAsia" w:ascii="宋体" w:hAnsi="宋体" w:cs="宋体"/>
                <w:sz w:val="24"/>
                <w:szCs w:val="24"/>
              </w:rPr>
              <w:t xml:space="preserve">具有信息系统项目管理师（高级）证书的</w:t>
            </w:r>
            <w:r>
              <w:rPr>
                <w:rFonts w:hint="eastAsia" w:ascii="宋体" w:hAnsi="宋体" w:cs="宋体"/>
                <w:b/>
                <w:bCs/>
                <w:sz w:val="24"/>
                <w:szCs w:val="24"/>
              </w:rPr>
              <w:t xml:space="preserve">得2分。</w:t>
            </w:r>
            <w:r>
              <w:rPr>
                <w:rFonts w:hint="eastAsia" w:ascii="宋体" w:hAnsi="宋体" w:cs="宋体"/>
                <w:b/>
                <w:bCs/>
                <w:sz w:val="24"/>
                <w:szCs w:val="24"/>
              </w:rPr>
            </w:r>
            <w:r/>
          </w:p>
          <w:p>
            <w:pPr>
              <w:pStyle w:val="856"/>
              <w:numPr>
                <w:ilvl w:val="0"/>
                <w:numId w:val="0"/>
              </w:numPr>
              <w:jc w:val="left"/>
              <w:spacing w:line="288" w:lineRule="auto"/>
              <w:rPr>
                <w:rFonts w:hint="eastAsia" w:ascii="宋体" w:hAnsi="宋体" w:cs="宋体"/>
                <w:sz w:val="24"/>
                <w:szCs w:val="24"/>
              </w:rPr>
            </w:pPr>
            <w:r>
              <w:rPr>
                <w:rFonts w:hint="eastAsia" w:ascii="宋体" w:hAnsi="宋体" w:eastAsia="宋体" w:cs="宋体"/>
                <w:sz w:val="24"/>
                <w:szCs w:val="24"/>
                <w:lang w:val="en-US" w:eastAsia="zh-CN" w:bidi="ar-SA"/>
              </w:rPr>
              <w:t xml:space="preserve">2.</w:t>
            </w:r>
            <w:r>
              <w:rPr>
                <w:rFonts w:hint="eastAsia" w:ascii="宋体" w:hAnsi="宋体" w:cs="宋体"/>
                <w:sz w:val="24"/>
                <w:szCs w:val="24"/>
              </w:rPr>
              <w:t xml:space="preserve">拟派团队成员（不包括项目负责人）具有注册信息安全专业人员CISP证书、CISAW证书、网络工程师证书的，每提供一类证书得2分，一人多证不重复得分，</w:t>
            </w:r>
            <w:r>
              <w:rPr>
                <w:rFonts w:hint="eastAsia" w:ascii="宋体" w:hAnsi="宋体" w:cs="宋体"/>
                <w:b/>
                <w:bCs/>
                <w:sz w:val="24"/>
                <w:szCs w:val="24"/>
              </w:rPr>
              <w:t xml:space="preserve">本项最高得</w:t>
            </w:r>
            <w:r>
              <w:rPr>
                <w:rFonts w:hint="eastAsia" w:ascii="宋体" w:hAnsi="宋体" w:cs="宋体"/>
                <w:b/>
                <w:bCs/>
                <w:sz w:val="24"/>
                <w:szCs w:val="24"/>
                <w:lang w:val="en-US" w:eastAsia="zh-CN"/>
              </w:rPr>
              <w:t xml:space="preserve">6</w:t>
            </w:r>
            <w:r>
              <w:rPr>
                <w:rFonts w:hint="eastAsia" w:ascii="宋体" w:hAnsi="宋体" w:cs="宋体"/>
                <w:b/>
                <w:bCs/>
                <w:sz w:val="24"/>
                <w:szCs w:val="24"/>
              </w:rPr>
              <w:t xml:space="preserve">分。</w:t>
            </w:r>
            <w:r>
              <w:rPr>
                <w:rFonts w:hint="eastAsia" w:ascii="宋体" w:hAnsi="宋体" w:cs="宋体"/>
                <w:sz w:val="24"/>
                <w:szCs w:val="24"/>
              </w:rPr>
            </w:r>
            <w:r/>
          </w:p>
          <w:p>
            <w:pPr>
              <w:pStyle w:val="856"/>
              <w:jc w:val="left"/>
              <w:spacing w:line="288" w:lineRule="auto"/>
              <w:rPr>
                <w:rFonts w:hint="eastAsia" w:ascii="宋体" w:hAnsi="宋体" w:eastAsia="宋体" w:cs="宋体"/>
                <w:sz w:val="24"/>
                <w:szCs w:val="24"/>
                <w:lang w:val="en-US" w:eastAsia="zh-CN" w:bidi="ar-SA"/>
              </w:rPr>
            </w:pPr>
            <w:r>
              <w:rPr>
                <w:rFonts w:hint="eastAsia" w:ascii="宋体" w:hAnsi="宋体" w:cs="宋体"/>
                <w:b/>
                <w:color w:val="000000"/>
                <w:sz w:val="24"/>
                <w:szCs w:val="24"/>
                <w:lang w:val="en-US" w:eastAsia="zh-CN"/>
              </w:rPr>
              <w:t xml:space="preserve">(</w:t>
            </w:r>
            <w:r>
              <w:rPr>
                <w:rFonts w:hint="eastAsia" w:ascii="宋体" w:hAnsi="宋体" w:cs="宋体"/>
                <w:b/>
                <w:color w:val="000000"/>
                <w:sz w:val="24"/>
                <w:szCs w:val="24"/>
              </w:rPr>
              <w:t xml:space="preserve">上述1-</w:t>
            </w:r>
            <w:r>
              <w:rPr>
                <w:rFonts w:hint="eastAsia" w:ascii="宋体" w:hAnsi="宋体" w:cs="宋体"/>
                <w:b/>
                <w:color w:val="000000"/>
                <w:sz w:val="24"/>
                <w:szCs w:val="24"/>
                <w:lang w:val="en-US" w:eastAsia="zh-CN"/>
              </w:rPr>
              <w:t xml:space="preserve">2</w:t>
            </w:r>
            <w:r>
              <w:rPr>
                <w:rFonts w:hint="eastAsia" w:ascii="宋体" w:hAnsi="宋体" w:cs="宋体"/>
                <w:b/>
                <w:color w:val="000000"/>
                <w:sz w:val="24"/>
                <w:szCs w:val="24"/>
              </w:rPr>
              <w:t xml:space="preserve">项投标文件中提供有效相关证书扫描件及2025年1月至今任意1个月由投标人为其缴纳的社保证明材料扫描件，并加盖投标人公章</w:t>
            </w:r>
            <w:r>
              <w:rPr>
                <w:rFonts w:hint="eastAsia" w:ascii="宋体" w:hAnsi="宋体" w:cs="宋体"/>
                <w:b/>
                <w:color w:val="000000"/>
                <w:sz w:val="24"/>
                <w:szCs w:val="24"/>
                <w:lang w:val="en-US" w:eastAsia="zh-CN"/>
              </w:rPr>
              <w:t xml:space="preserve">)</w:t>
            </w:r>
            <w:r>
              <w:rPr>
                <w:rFonts w:hint="eastAsia" w:ascii="宋体" w:hAnsi="宋体" w:eastAsia="宋体" w:cs="宋体"/>
                <w:sz w:val="24"/>
                <w:szCs w:val="24"/>
                <w:lang w:val="en-US" w:eastAsia="zh-CN" w:bidi="ar-SA"/>
              </w:rPr>
            </w:r>
            <w:r/>
          </w:p>
        </w:tc>
      </w:tr>
      <w:tr>
        <w:trPr>
          <w:trHeight w:val="621"/>
        </w:trPr>
        <w:tc>
          <w:tcPr>
            <w:tcW w:w="862" w:type="dxa"/>
            <w:vAlign w:val="center"/>
            <w:textDirection w:val="lrTb"/>
            <w:noWrap w:val="false"/>
          </w:tcPr>
          <w:p>
            <w:pPr>
              <w:pStyle w:val="856"/>
              <w:jc w:val="center"/>
              <w:spacing w:line="288" w:lineRule="auto"/>
              <w:rPr>
                <w:rFonts w:hint="eastAsia" w:ascii="宋体" w:hAnsi="宋体" w:cs="宋体"/>
                <w:sz w:val="24"/>
                <w:szCs w:val="24"/>
              </w:rPr>
            </w:pPr>
            <w:r>
              <w:rPr>
                <w:rFonts w:hint="eastAsia" w:ascii="宋体" w:hAnsi="宋体" w:cs="宋体"/>
                <w:sz w:val="24"/>
                <w:szCs w:val="24"/>
              </w:rPr>
              <w:t xml:space="preserve">业绩</w:t>
            </w:r>
            <w:r>
              <w:rPr>
                <w:rFonts w:hint="eastAsia" w:ascii="宋体" w:hAnsi="宋体" w:cs="宋体"/>
                <w:sz w:val="24"/>
                <w:szCs w:val="24"/>
              </w:rPr>
            </w:r>
            <w:r/>
          </w:p>
          <w:p>
            <w:pPr>
              <w:pStyle w:val="856"/>
              <w:jc w:val="center"/>
              <w:spacing w:line="288" w:lineRule="auto"/>
              <w:rPr>
                <w:rFonts w:hint="eastAsia" w:ascii="宋体" w:hAnsi="宋体" w:cs="宋体"/>
                <w:sz w:val="24"/>
                <w:szCs w:val="24"/>
              </w:rPr>
            </w:pPr>
            <w:r>
              <w:rPr>
                <w:rFonts w:hint="eastAsia" w:ascii="宋体" w:hAnsi="宋体" w:cs="宋体"/>
                <w:sz w:val="24"/>
                <w:szCs w:val="24"/>
              </w:rPr>
              <w:t xml:space="preserve">（6分）</w:t>
            </w:r>
            <w:bookmarkEnd w:id="33"/>
            <w:r/>
            <w:bookmarkEnd w:id="34"/>
            <w:r>
              <w:rPr>
                <w:rFonts w:hint="eastAsia" w:ascii="宋体" w:hAnsi="宋体" w:cs="宋体"/>
                <w:sz w:val="24"/>
                <w:szCs w:val="24"/>
              </w:rPr>
            </w:r>
            <w:r/>
          </w:p>
        </w:tc>
        <w:tc>
          <w:tcPr>
            <w:tcW w:w="4137" w:type="dxa"/>
            <w:vAlign w:val="center"/>
            <w:textDirection w:val="lrTb"/>
            <w:noWrap w:val="false"/>
          </w:tcPr>
          <w:p>
            <w:pPr>
              <w:pStyle w:val="856"/>
              <w:jc w:val="left"/>
              <w:spacing w:line="288" w:lineRule="auto"/>
              <w:rPr>
                <w:rFonts w:hint="eastAsia" w:ascii="宋体" w:hAnsi="宋体" w:cs="宋体"/>
                <w:sz w:val="24"/>
                <w:szCs w:val="24"/>
              </w:rPr>
            </w:pPr>
            <w:r/>
            <w:bookmarkStart w:id="35" w:name="OLE_LINK95"/>
            <w:r/>
            <w:bookmarkStart w:id="36" w:name="OLE_LINK94"/>
            <w:r>
              <w:rPr>
                <w:rFonts w:hint="eastAsia" w:ascii="宋体" w:hAnsi="宋体" w:cs="宋体"/>
                <w:sz w:val="24"/>
                <w:szCs w:val="24"/>
              </w:rPr>
              <w:t xml:space="preserve">自2022年1月1日</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含</w:t>
            </w:r>
            <w:r>
              <w:rPr>
                <w:rFonts w:hint="eastAsia" w:ascii="宋体" w:hAnsi="宋体" w:cs="宋体"/>
                <w:sz w:val="24"/>
                <w:szCs w:val="24"/>
                <w:lang w:eastAsia="zh-CN"/>
              </w:rPr>
              <w:t xml:space="preserve">）</w:t>
            </w:r>
            <w:r>
              <w:rPr>
                <w:rFonts w:hint="eastAsia" w:ascii="宋体" w:hAnsi="宋体" w:cs="宋体"/>
                <w:sz w:val="24"/>
                <w:szCs w:val="24"/>
              </w:rPr>
              <w:t xml:space="preserve">以来，投标人具有与本项目采购标的类似项目案例的，每提供一个得2分，</w:t>
            </w:r>
            <w:r>
              <w:rPr>
                <w:rFonts w:hint="eastAsia" w:ascii="宋体" w:hAnsi="宋体" w:cs="宋体"/>
                <w:b/>
                <w:bCs/>
                <w:sz w:val="24"/>
                <w:szCs w:val="24"/>
              </w:rPr>
              <w:t xml:space="preserve">本项最高得6分。</w:t>
            </w:r>
            <w:r>
              <w:rPr>
                <w:rFonts w:hint="eastAsia" w:ascii="宋体" w:hAnsi="宋体" w:cs="宋体"/>
                <w:sz w:val="24"/>
                <w:szCs w:val="24"/>
              </w:rPr>
            </w:r>
            <w:r/>
          </w:p>
          <w:p>
            <w:pPr>
              <w:pStyle w:val="856"/>
              <w:jc w:val="left"/>
              <w:spacing w:line="288" w:lineRule="auto"/>
              <w:rPr>
                <w:rFonts w:hint="eastAsia" w:ascii="宋体" w:hAnsi="宋体" w:eastAsia="宋体" w:cs="宋体"/>
                <w:sz w:val="24"/>
                <w:szCs w:val="24"/>
                <w:lang w:eastAsia="zh-CN"/>
              </w:rPr>
            </w:pPr>
            <w:r>
              <w:rPr>
                <w:rFonts w:hint="eastAsia" w:ascii="宋体" w:hAnsi="宋体"/>
                <w:b/>
                <w:bCs/>
                <w:sz w:val="24"/>
                <w:lang w:eastAsia="zh-CN"/>
              </w:rPr>
              <w:t xml:space="preserve">（</w:t>
            </w:r>
            <w:r>
              <w:rPr>
                <w:rFonts w:hint="eastAsia" w:ascii="宋体" w:hAnsi="宋体"/>
                <w:b/>
                <w:bCs/>
                <w:sz w:val="24"/>
              </w:rPr>
              <w:t xml:space="preserve">投标文件中提供合同扫描件并加盖投标人公章，时间、服务内容或采购标的内容以合同为准，否则不得分</w:t>
            </w:r>
            <w:bookmarkEnd w:id="35"/>
            <w:r/>
            <w:bookmarkEnd w:id="36"/>
            <w:r>
              <w:rPr>
                <w:rFonts w:hint="eastAsia" w:ascii="宋体" w:hAnsi="宋体"/>
                <w:b/>
                <w:bCs/>
                <w:sz w:val="24"/>
                <w:lang w:eastAsia="zh-CN"/>
              </w:rPr>
              <w:t xml:space="preserve">。</w:t>
            </w:r>
            <w:r>
              <w:rPr>
                <w:rFonts w:hint="eastAsia" w:ascii="宋体" w:hAnsi="Arial"/>
                <w:b/>
                <w:sz w:val="24"/>
              </w:rPr>
              <w:t xml:space="preserve">名称相近的，由评委会统一认定</w:t>
            </w:r>
            <w:r>
              <w:rPr>
                <w:rFonts w:hint="eastAsia" w:ascii="宋体" w:hAnsi="宋体"/>
                <w:b/>
                <w:bCs/>
                <w:sz w:val="24"/>
                <w:lang w:eastAsia="zh-CN"/>
              </w:rPr>
              <w:t xml:space="preserve">）</w:t>
            </w:r>
            <w:r>
              <w:rPr>
                <w:rFonts w:hint="eastAsia" w:ascii="宋体" w:hAnsi="宋体" w:eastAsia="宋体" w:cs="宋体"/>
                <w:sz w:val="24"/>
                <w:szCs w:val="24"/>
                <w:lang w:eastAsia="zh-CN"/>
              </w:rPr>
            </w:r>
            <w:r/>
          </w:p>
        </w:tc>
      </w:tr>
    </w:tbl>
    <w:p>
      <w:pPr>
        <w:pStyle w:val="856"/>
        <w:ind w:firstLine="480"/>
        <w:jc w:val="left"/>
        <w:spacing w:line="500" w:lineRule="exact"/>
        <w:rPr>
          <w:sz w:val="24"/>
          <w:szCs w:val="24"/>
        </w:rPr>
      </w:pPr>
      <w:r>
        <w:rPr>
          <w:sz w:val="24"/>
          <w:szCs w:val="24"/>
        </w:rPr>
      </w:r>
      <w:r/>
    </w:p>
    <w:p>
      <w:pPr>
        <w:pStyle w:val="856"/>
        <w:jc w:val="left"/>
        <w:widowControl/>
        <w:rPr>
          <w:sz w:val="24"/>
          <w:szCs w:val="24"/>
        </w:rPr>
      </w:pPr>
      <w:r>
        <w:rPr>
          <w:sz w:val="24"/>
          <w:szCs w:val="24"/>
        </w:rPr>
        <w:br w:type="page" w:clear="all"/>
      </w:r>
      <w:r>
        <w:rPr>
          <w:sz w:val="24"/>
          <w:szCs w:val="24"/>
        </w:rPr>
      </w:r>
      <w:r/>
    </w:p>
    <w:p>
      <w:pPr>
        <w:pStyle w:val="857"/>
        <w:jc w:val="center"/>
        <w:spacing w:line="360" w:lineRule="auto"/>
        <w:rPr>
          <w:rFonts w:ascii="黑体" w:hAnsi="黑体" w:eastAsia="黑体"/>
          <w:b w:val="0"/>
        </w:rPr>
      </w:pPr>
      <w:r/>
      <w:bookmarkStart w:id="37" w:name="_Toc165205799"/>
      <w:r>
        <w:rPr>
          <w:rFonts w:hint="eastAsia" w:ascii="黑体" w:hAnsi="黑体" w:eastAsia="黑体"/>
          <w:b w:val="0"/>
        </w:rPr>
        <w:t xml:space="preserve">第六章  投标文件格式</w:t>
      </w:r>
      <w:bookmarkEnd w:id="37"/>
      <w:r>
        <w:rPr>
          <w:rFonts w:ascii="黑体" w:hAnsi="黑体" w:eastAsia="黑体"/>
          <w:b w:val="0"/>
        </w:rPr>
      </w:r>
      <w:r/>
    </w:p>
    <w:p>
      <w:pPr>
        <w:pStyle w:val="856"/>
        <w:jc w:val="left"/>
        <w:spacing w:line="500" w:lineRule="exact"/>
        <w:rPr>
          <w:sz w:val="24"/>
          <w:szCs w:val="24"/>
        </w:rPr>
      </w:pPr>
      <w:r>
        <w:rPr>
          <w:sz w:val="24"/>
          <w:szCs w:val="24"/>
        </w:rPr>
      </w:r>
      <w:r/>
    </w:p>
    <w:p>
      <w:pPr>
        <w:pStyle w:val="856"/>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pStyle w:val="856"/>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rPr>
          <w:rFonts w:ascii="宋体" w:hAnsi="宋体" w:eastAsia="宋体" w:cs="Times New Roman"/>
          <w:b/>
          <w:color w:val="000000"/>
          <w:sz w:val="72"/>
          <w:szCs w:val="21"/>
        </w:rPr>
      </w:r>
      <w:r/>
    </w:p>
    <w:p>
      <w:pPr>
        <w:pStyle w:val="856"/>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pStyle w:val="856"/>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pStyle w:val="856"/>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pStyle w:val="856"/>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pStyle w:val="856"/>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pStyle w:val="856"/>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rPr>
          <w:rFonts w:ascii="宋体" w:hAnsi="宋体" w:eastAsia="宋体" w:cs="Times New Roman"/>
          <w:b/>
          <w:color w:val="000000"/>
          <w:sz w:val="36"/>
          <w:szCs w:val="21"/>
        </w:rPr>
      </w:r>
      <w:r/>
    </w:p>
    <w:p>
      <w:pPr>
        <w:pStyle w:val="856"/>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rPr>
          <w:rFonts w:ascii="宋体" w:hAnsi="宋体" w:eastAsia="宋体" w:cs="Times New Roman"/>
          <w:b/>
          <w:color w:val="000000"/>
          <w:sz w:val="36"/>
          <w:szCs w:val="21"/>
          <w:u w:val="single"/>
        </w:rPr>
      </w:r>
      <w:r/>
    </w:p>
    <w:p>
      <w:pPr>
        <w:pStyle w:val="856"/>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rPr>
          <w:rFonts w:ascii="宋体" w:hAnsi="宋体" w:eastAsia="宋体" w:cs="Times New Roman"/>
          <w:b/>
          <w:color w:val="000000"/>
          <w:sz w:val="36"/>
          <w:szCs w:val="21"/>
          <w:u w:val="single"/>
        </w:rPr>
      </w:r>
      <w:r/>
    </w:p>
    <w:p>
      <w:pPr>
        <w:pStyle w:val="856"/>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rPr>
          <w:rFonts w:ascii="宋体" w:hAnsi="宋体" w:eastAsia="宋体" w:cs="Times New Roman"/>
          <w:b/>
          <w:color w:val="000000"/>
          <w:sz w:val="36"/>
          <w:szCs w:val="21"/>
          <w:u w:val="single"/>
        </w:rPr>
      </w:r>
      <w:r/>
    </w:p>
    <w:p>
      <w:pPr>
        <w:pStyle w:val="856"/>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pStyle w:val="856"/>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pStyle w:val="856"/>
        <w:jc w:val="left"/>
        <w:spacing w:line="500" w:lineRule="exact"/>
        <w:rPr>
          <w:sz w:val="24"/>
          <w:szCs w:val="24"/>
        </w:rPr>
      </w:pPr>
      <w:r>
        <w:rPr>
          <w:sz w:val="24"/>
          <w:szCs w:val="24"/>
        </w:rPr>
      </w:r>
      <w:r/>
    </w:p>
    <w:p>
      <w:pPr>
        <w:pStyle w:val="856"/>
        <w:jc w:val="left"/>
        <w:spacing w:line="500" w:lineRule="exact"/>
        <w:rPr>
          <w:sz w:val="24"/>
          <w:szCs w:val="24"/>
        </w:rPr>
      </w:pPr>
      <w:r>
        <w:rPr>
          <w:sz w:val="24"/>
          <w:szCs w:val="24"/>
        </w:rPr>
      </w:r>
      <w:r/>
    </w:p>
    <w:p>
      <w:pPr>
        <w:pStyle w:val="856"/>
        <w:jc w:val="left"/>
        <w:spacing w:line="500" w:lineRule="exact"/>
        <w:rPr>
          <w:sz w:val="24"/>
          <w:szCs w:val="24"/>
        </w:rPr>
      </w:pPr>
      <w:r>
        <w:rPr>
          <w:sz w:val="24"/>
          <w:szCs w:val="24"/>
        </w:rPr>
      </w:r>
      <w:r/>
    </w:p>
    <w:p>
      <w:pPr>
        <w:pStyle w:val="856"/>
        <w:jc w:val="left"/>
        <w:widowControl/>
        <w:rPr>
          <w:sz w:val="24"/>
          <w:szCs w:val="24"/>
        </w:rPr>
      </w:pPr>
      <w:r>
        <w:rPr>
          <w:sz w:val="24"/>
          <w:szCs w:val="24"/>
        </w:rPr>
        <w:br w:type="page" w:clear="all"/>
      </w:r>
      <w:r>
        <w:rPr>
          <w:sz w:val="24"/>
          <w:szCs w:val="24"/>
        </w:rPr>
      </w:r>
      <w:r/>
    </w:p>
    <w:p>
      <w:pPr>
        <w:pStyle w:val="856"/>
        <w:jc w:val="left"/>
        <w:keepLines/>
        <w:keepNext/>
        <w:spacing w:before="360" w:after="200" w:line="360" w:lineRule="auto"/>
        <w:rPr>
          <w:rFonts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rPr>
          <w:rFonts w:ascii="宋体" w:hAnsi="宋体" w:eastAsia="宋体" w:cs="宋体"/>
          <w:i/>
          <w:sz w:val="36"/>
          <w:szCs w:val="36"/>
          <w:u w:val="single"/>
        </w:rPr>
      </w:r>
      <w:r/>
    </w:p>
    <w:p>
      <w:pPr>
        <w:pStyle w:val="856"/>
      </w:pPr>
      <w:r/>
      <w:r/>
    </w:p>
    <w:p>
      <w:pPr>
        <w:pStyle w:val="856"/>
      </w:pPr>
      <w:r/>
      <w:r/>
    </w:p>
    <w:p>
      <w:pPr>
        <w:pStyle w:val="856"/>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二、上一年度的财务状况报告</w:t>
      </w:r>
      <w:r>
        <w:rPr>
          <w:rFonts w:ascii="Arial" w:hAnsi="Arial" w:eastAsia="宋体" w:cs="Arial"/>
          <w:i/>
          <w:sz w:val="36"/>
          <w:u w:val="single"/>
        </w:rPr>
      </w:r>
      <w:r/>
    </w:p>
    <w:p>
      <w:pPr>
        <w:pStyle w:val="856"/>
        <w:ind w:firstLine="480"/>
        <w:jc w:val="left"/>
        <w:spacing w:line="500" w:lineRule="exact"/>
        <w:rPr>
          <w:sz w:val="24"/>
          <w:szCs w:val="24"/>
        </w:rPr>
      </w:pPr>
      <w:r>
        <w:rPr>
          <w:rFonts w:hint="eastAsia"/>
          <w:sz w:val="24"/>
          <w:szCs w:val="24"/>
        </w:rPr>
        <w:t xml:space="preserve">（成立不满一年无需提供）</w:t>
      </w:r>
      <w:r>
        <w:rPr>
          <w:sz w:val="24"/>
          <w:szCs w:val="24"/>
        </w:rPr>
      </w:r>
      <w:r/>
    </w:p>
    <w:p>
      <w:pPr>
        <w:pStyle w:val="856"/>
      </w:pPr>
      <w:r/>
      <w:r/>
    </w:p>
    <w:p>
      <w:pPr>
        <w:pStyle w:val="856"/>
      </w:pPr>
      <w:r/>
      <w:r/>
    </w:p>
    <w:p>
      <w:pPr>
        <w:pStyle w:val="856"/>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三、依法缴纳税收和社会保障资金的相关材料</w:t>
      </w:r>
      <w:r>
        <w:rPr>
          <w:rFonts w:ascii="Arial" w:hAnsi="Arial" w:eastAsia="宋体" w:cs="Arial"/>
          <w:i/>
          <w:iCs/>
          <w:sz w:val="36"/>
          <w:u w:val="single"/>
        </w:rPr>
      </w:r>
      <w:r/>
    </w:p>
    <w:p>
      <w:pPr>
        <w:pStyle w:val="856"/>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rPr>
          <w:sz w:val="24"/>
          <w:szCs w:val="24"/>
        </w:rPr>
      </w:r>
      <w:r/>
    </w:p>
    <w:p>
      <w:pPr>
        <w:pStyle w:val="856"/>
      </w:pPr>
      <w:r/>
      <w:r/>
    </w:p>
    <w:p>
      <w:pPr>
        <w:pStyle w:val="856"/>
      </w:pPr>
      <w:r/>
      <w:r/>
    </w:p>
    <w:p>
      <w:pPr>
        <w:pStyle w:val="856"/>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856"/>
        <w:jc w:val="left"/>
        <w:rPr>
          <w:rFonts w:ascii="MS Mincho" w:hAnsi="Calibri" w:eastAsia="宋体" w:cs="Times New Roman"/>
          <w:color w:val="000000"/>
          <w:szCs w:val="24"/>
        </w:rPr>
      </w:pPr>
      <w:r>
        <w:rPr>
          <w:rFonts w:ascii="MS Mincho" w:hAnsi="Calibri" w:eastAsia="宋体" w:cs="Times New Roman"/>
          <w:color w:val="000000"/>
          <w:szCs w:val="24"/>
        </w:rPr>
      </w:r>
      <w:r/>
    </w:p>
    <w:p>
      <w:pPr>
        <w:pStyle w:val="856"/>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rPr>
        <w:t xml:space="preserve">采购人名称</w:t>
      </w:r>
      <w:r>
        <w:rPr>
          <w:rFonts w:ascii="Calibri" w:hAnsi="Calibri" w:eastAsia="宋体" w:cs="Times New Roman"/>
          <w:sz w:val="24"/>
          <w:szCs w:val="24"/>
        </w:rPr>
      </w:r>
      <w:r/>
    </w:p>
    <w:p>
      <w:pPr>
        <w:pStyle w:val="85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ascii="Calibri" w:hAnsi="Calibri" w:eastAsia="宋体" w:cs="Times New Roman"/>
          <w:sz w:val="24"/>
          <w:szCs w:val="24"/>
        </w:rPr>
      </w:r>
      <w:r/>
    </w:p>
    <w:p>
      <w:pPr>
        <w:pStyle w:val="85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rPr>
          <w:rFonts w:ascii="Calibri" w:hAnsi="Calibri" w:eastAsia="宋体" w:cs="Times New Roman"/>
          <w:sz w:val="24"/>
          <w:szCs w:val="24"/>
        </w:rPr>
      </w:r>
      <w:r/>
    </w:p>
    <w:p>
      <w:pPr>
        <w:pStyle w:val="85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rPr>
          <w:rFonts w:ascii="Calibri" w:hAnsi="Calibri" w:eastAsia="宋体" w:cs="Times New Roman"/>
          <w:sz w:val="24"/>
          <w:szCs w:val="24"/>
        </w:rPr>
      </w:r>
      <w:r/>
    </w:p>
    <w:p>
      <w:pPr>
        <w:pStyle w:val="85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rFonts w:ascii="Calibri" w:hAnsi="Calibri" w:eastAsia="宋体" w:cs="Times New Roman"/>
          <w:sz w:val="24"/>
          <w:szCs w:val="24"/>
        </w:rPr>
      </w:r>
      <w:r/>
    </w:p>
    <w:p>
      <w:pPr>
        <w:pStyle w:val="85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rPr>
          <w:rFonts w:ascii="Calibri" w:hAnsi="Calibri" w:eastAsia="宋体" w:cs="Times New Roman"/>
          <w:sz w:val="24"/>
          <w:szCs w:val="24"/>
        </w:rPr>
      </w:r>
      <w:r/>
    </w:p>
    <w:p>
      <w:pPr>
        <w:pStyle w:val="856"/>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pStyle w:val="85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rPr>
          <w:rFonts w:ascii="Calibri" w:hAnsi="Calibri" w:eastAsia="宋体" w:cs="Times New Roman"/>
          <w:sz w:val="24"/>
          <w:szCs w:val="24"/>
        </w:rPr>
      </w:r>
      <w:r/>
    </w:p>
    <w:p>
      <w:pPr>
        <w:pStyle w:val="85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rPr>
          <w:rFonts w:ascii="Calibri" w:hAnsi="Calibri" w:eastAsia="宋体" w:cs="Times New Roman"/>
          <w:sz w:val="24"/>
          <w:szCs w:val="24"/>
        </w:rPr>
      </w:r>
      <w:r/>
    </w:p>
    <w:p>
      <w:pPr>
        <w:pStyle w:val="85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rPr>
          <w:rFonts w:ascii="Calibri" w:hAnsi="Calibri" w:eastAsia="宋体" w:cs="Times New Roman"/>
          <w:sz w:val="24"/>
          <w:szCs w:val="24"/>
        </w:rPr>
      </w:r>
      <w:r/>
    </w:p>
    <w:p>
      <w:pPr>
        <w:pStyle w:val="856"/>
      </w:pPr>
      <w:r/>
      <w:r/>
    </w:p>
    <w:p>
      <w:pPr>
        <w:pStyle w:val="856"/>
      </w:pPr>
      <w:r/>
      <w:r/>
    </w:p>
    <w:p>
      <w:pPr>
        <w:pStyle w:val="856"/>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rPr>
          <w:rFonts w:ascii="Arial" w:hAnsi="Arial" w:eastAsia="宋体" w:cs="Arial"/>
          <w:i/>
          <w:iCs/>
          <w:sz w:val="36"/>
          <w:u w:val="single"/>
        </w:rPr>
      </w:r>
      <w:r/>
    </w:p>
    <w:p>
      <w:pPr>
        <w:pStyle w:val="856"/>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rPr>
          <w:rFonts w:ascii="Calibri" w:hAnsi="Calibri" w:eastAsia="宋体" w:cs="Times New Roman"/>
          <w:sz w:val="24"/>
          <w:szCs w:val="24"/>
        </w:rPr>
      </w:r>
      <w:r/>
    </w:p>
    <w:p>
      <w:pPr>
        <w:pStyle w:val="85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rPr>
          <w:rFonts w:ascii="Calibri" w:hAnsi="Calibri" w:eastAsia="宋体" w:cs="Times New Roman"/>
          <w:sz w:val="24"/>
          <w:szCs w:val="24"/>
        </w:rPr>
      </w:r>
      <w:r/>
    </w:p>
    <w:p>
      <w:pPr>
        <w:pStyle w:val="856"/>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rPr>
          <w:rFonts w:ascii="Calibri" w:hAnsi="Calibri" w:eastAsia="宋体" w:cs="Times New Roman"/>
          <w:sz w:val="24"/>
          <w:szCs w:val="24"/>
        </w:rPr>
      </w:r>
      <w:r/>
    </w:p>
    <w:p>
      <w:pPr>
        <w:pStyle w:val="856"/>
        <w:jc w:val="left"/>
        <w:rPr>
          <w:rFonts w:ascii="Calibri" w:hAnsi="Calibri" w:eastAsia="宋体" w:cs="Times New Roman"/>
          <w:sz w:val="24"/>
          <w:szCs w:val="24"/>
        </w:rPr>
      </w:pPr>
      <w:r>
        <w:rPr>
          <w:rFonts w:ascii="Calibri" w:hAnsi="Calibri" w:eastAsia="宋体" w:cs="Times New Roman"/>
          <w:sz w:val="24"/>
          <w:szCs w:val="24"/>
        </w:rPr>
      </w:r>
      <w:r/>
    </w:p>
    <w:p>
      <w:pPr>
        <w:pStyle w:val="856"/>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rPr>
          <w:rFonts w:ascii="Calibri" w:hAnsi="Calibri" w:eastAsia="宋体" w:cs="Times New Roman"/>
          <w:sz w:val="24"/>
          <w:szCs w:val="24"/>
        </w:rPr>
      </w:r>
      <w:r/>
    </w:p>
    <w:p>
      <w:pPr>
        <w:pStyle w:val="856"/>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pStyle w:val="856"/>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pStyle w:val="856"/>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rPr>
          <w:rFonts w:ascii="Calibri" w:hAnsi="Calibri" w:eastAsia="宋体" w:cs="Times New Roman"/>
          <w:sz w:val="24"/>
          <w:szCs w:val="24"/>
        </w:rPr>
      </w:r>
      <w:r/>
    </w:p>
    <w:p>
      <w:pPr>
        <w:pStyle w:val="856"/>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rPr>
          <w:rFonts w:ascii="Calibri" w:hAnsi="Calibri" w:eastAsia="宋体" w:cs="Times New Roman"/>
          <w:sz w:val="24"/>
          <w:szCs w:val="24"/>
        </w:rPr>
      </w:r>
      <w:r/>
    </w:p>
    <w:p>
      <w:pPr>
        <w:pStyle w:val="856"/>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rPr>
          <w:rFonts w:ascii="Calibri" w:hAnsi="Calibri" w:eastAsia="宋体" w:cs="Times New Roman"/>
          <w:sz w:val="24"/>
          <w:szCs w:val="24"/>
        </w:rPr>
      </w:r>
      <w:r/>
    </w:p>
    <w:p>
      <w:pPr>
        <w:pStyle w:val="856"/>
        <w:jc w:val="left"/>
        <w:rPr>
          <w:rFonts w:ascii="MS Mincho" w:hAnsi="Calibri" w:eastAsia="宋体" w:cs="Times New Roman"/>
          <w:color w:val="000000"/>
          <w:szCs w:val="24"/>
        </w:rPr>
      </w:pPr>
      <w:r>
        <w:rPr>
          <w:rFonts w:ascii="MS Mincho" w:hAnsi="Calibri" w:eastAsia="宋体" w:cs="Times New Roman"/>
          <w:color w:val="000000"/>
          <w:szCs w:val="24"/>
        </w:rPr>
      </w:r>
      <w:r/>
    </w:p>
    <w:p>
      <w:pPr>
        <w:pStyle w:val="856"/>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rPr>
          <w:rFonts w:ascii="Times New Roman" w:hAnsi="Times New Roman" w:eastAsia="宋体" w:cs="Times New Roman"/>
          <w:color w:val="000000"/>
          <w:sz w:val="24"/>
          <w:szCs w:val="24"/>
        </w:rPr>
      </w:r>
      <w:r/>
    </w:p>
    <w:p>
      <w:pPr>
        <w:pStyle w:val="856"/>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pStyle w:val="856"/>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pStyle w:val="856"/>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五、参加政府采购活动前3年内在经营活动中没有重大违法记录的书面声明</w:t>
      </w:r>
      <w:r>
        <w:rPr>
          <w:rFonts w:ascii="Arial" w:hAnsi="Arial" w:eastAsia="宋体" w:cs="Arial"/>
          <w:i/>
          <w:iCs/>
          <w:sz w:val="36"/>
          <w:u w:val="single"/>
        </w:rPr>
      </w:r>
      <w:r/>
    </w:p>
    <w:p>
      <w:pPr>
        <w:pStyle w:val="856"/>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rPr>
          <w:rFonts w:ascii="宋体" w:hAnsi="宋体" w:eastAsia="宋体" w:cs="Times New Roman"/>
          <w:b/>
          <w:bCs/>
          <w:color w:val="000000"/>
          <w:sz w:val="44"/>
          <w:szCs w:val="44"/>
        </w:rPr>
      </w:r>
      <w:r/>
    </w:p>
    <w:p>
      <w:pPr>
        <w:pStyle w:val="85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rPr>
          <w:rFonts w:ascii="Calibri" w:hAnsi="Calibri" w:eastAsia="宋体" w:cs="Times New Roman"/>
          <w:sz w:val="24"/>
          <w:szCs w:val="24"/>
        </w:rPr>
      </w:r>
      <w:r/>
    </w:p>
    <w:p>
      <w:pPr>
        <w:pStyle w:val="856"/>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pStyle w:val="85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rPr>
          <w:rFonts w:ascii="Calibri" w:hAnsi="Calibri" w:eastAsia="宋体" w:cs="Times New Roman"/>
          <w:sz w:val="24"/>
          <w:szCs w:val="24"/>
        </w:rPr>
      </w:r>
      <w:r/>
    </w:p>
    <w:p>
      <w:pPr>
        <w:pStyle w:val="85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rPr>
          <w:rFonts w:ascii="Calibri" w:hAnsi="Calibri" w:eastAsia="宋体" w:cs="Times New Roman"/>
          <w:sz w:val="24"/>
          <w:szCs w:val="24"/>
        </w:rPr>
      </w:r>
      <w:r/>
    </w:p>
    <w:p>
      <w:pPr>
        <w:pStyle w:val="85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rPr>
          <w:rFonts w:ascii="Calibri" w:hAnsi="Calibri" w:eastAsia="宋体" w:cs="Times New Roman"/>
          <w:sz w:val="24"/>
          <w:szCs w:val="24"/>
        </w:rPr>
      </w:r>
      <w:r/>
    </w:p>
    <w:p>
      <w:pPr>
        <w:pStyle w:val="856"/>
      </w:pPr>
      <w:r/>
      <w:r/>
    </w:p>
    <w:p>
      <w:pPr>
        <w:pStyle w:val="856"/>
      </w:pPr>
      <w:r/>
      <w:r/>
    </w:p>
    <w:p>
      <w:pPr>
        <w:pStyle w:val="856"/>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六、法律、行政法规规定的其他条件的证明文件</w:t>
      </w:r>
      <w:r>
        <w:rPr>
          <w:rFonts w:ascii="Arial" w:hAnsi="Arial" w:eastAsia="宋体" w:cs="Arial"/>
          <w:i/>
          <w:iCs/>
          <w:sz w:val="36"/>
          <w:u w:val="single"/>
        </w:rPr>
      </w:r>
      <w:r/>
    </w:p>
    <w:p>
      <w:pPr>
        <w:pStyle w:val="85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rPr>
          <w:rFonts w:ascii="Calibri" w:hAnsi="Calibri" w:eastAsia="宋体" w:cs="Times New Roman"/>
          <w:sz w:val="24"/>
          <w:szCs w:val="24"/>
        </w:rPr>
      </w:r>
      <w:r/>
    </w:p>
    <w:p>
      <w:pPr>
        <w:pStyle w:val="856"/>
      </w:pPr>
      <w:r/>
      <w:r/>
    </w:p>
    <w:p>
      <w:pPr>
        <w:pStyle w:val="856"/>
      </w:pPr>
      <w:r/>
      <w:r/>
    </w:p>
    <w:p>
      <w:pPr>
        <w:pStyle w:val="856"/>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七、落实政府采购政策需满足的资格要求的证明文件</w:t>
      </w:r>
      <w:r>
        <w:rPr>
          <w:rFonts w:ascii="Arial" w:hAnsi="Arial" w:eastAsia="宋体" w:cs="Arial"/>
          <w:i/>
          <w:iCs/>
          <w:sz w:val="36"/>
          <w:u w:val="single"/>
        </w:rPr>
      </w:r>
      <w:r/>
    </w:p>
    <w:p>
      <w:pPr>
        <w:pStyle w:val="85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rPr>
          <w:rFonts w:ascii="Calibri" w:hAnsi="Calibri" w:eastAsia="宋体" w:cs="Times New Roman"/>
          <w:sz w:val="24"/>
          <w:szCs w:val="24"/>
        </w:rPr>
      </w:r>
      <w:r/>
    </w:p>
    <w:p>
      <w:pPr>
        <w:pStyle w:val="856"/>
      </w:pPr>
      <w:r/>
      <w:r/>
    </w:p>
    <w:p>
      <w:pPr>
        <w:pStyle w:val="856"/>
      </w:pPr>
      <w:r/>
      <w:r/>
    </w:p>
    <w:p>
      <w:pPr>
        <w:pStyle w:val="856"/>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八、特定资格要求的证明文件</w:t>
      </w:r>
      <w:r>
        <w:rPr>
          <w:rFonts w:ascii="Arial" w:hAnsi="Arial" w:eastAsia="宋体" w:cs="Arial"/>
          <w:i/>
          <w:iCs/>
          <w:sz w:val="36"/>
          <w:u w:val="single"/>
        </w:rPr>
      </w:r>
      <w:r/>
    </w:p>
    <w:p>
      <w:pPr>
        <w:pStyle w:val="85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rPr>
          <w:rFonts w:ascii="Calibri" w:hAnsi="Calibri" w:eastAsia="宋体" w:cs="Times New Roman"/>
          <w:sz w:val="24"/>
          <w:szCs w:val="24"/>
        </w:rPr>
      </w:r>
      <w:r/>
    </w:p>
    <w:p>
      <w:pPr>
        <w:pStyle w:val="856"/>
      </w:pPr>
      <w:r/>
      <w:r/>
    </w:p>
    <w:p>
      <w:pPr>
        <w:pStyle w:val="856"/>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九、授权委托书与法定代表人（单位负责人）身份证明</w:t>
      </w:r>
      <w:r>
        <w:rPr>
          <w:rFonts w:ascii="Arial" w:hAnsi="Arial" w:eastAsia="宋体" w:cs="Arial"/>
          <w:i/>
          <w:iCs/>
          <w:sz w:val="36"/>
          <w:u w:val="single"/>
        </w:rPr>
      </w:r>
      <w:r/>
    </w:p>
    <w:p>
      <w:pPr>
        <w:pStyle w:val="856"/>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rPr>
          <w:rFonts w:ascii="宋体" w:hAnsi="宋体" w:eastAsia="宋体" w:cs="Times New Roman"/>
          <w:b/>
          <w:color w:val="000000"/>
          <w:sz w:val="36"/>
          <w:szCs w:val="36"/>
        </w:rPr>
      </w:r>
      <w:r/>
    </w:p>
    <w:p>
      <w:pPr>
        <w:pStyle w:val="856"/>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rPr>
          <w:rFonts w:ascii="Calibri" w:hAnsi="Calibri" w:eastAsia="宋体" w:cs="Times New Roman"/>
          <w:sz w:val="24"/>
          <w:szCs w:val="24"/>
        </w:rPr>
      </w:r>
      <w:r/>
    </w:p>
    <w:p>
      <w:pPr>
        <w:pStyle w:val="856"/>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rPr>
          <w:rFonts w:ascii="Calibri" w:hAnsi="Calibri" w:eastAsia="宋体" w:cs="Times New Roman"/>
          <w:sz w:val="24"/>
          <w:szCs w:val="24"/>
        </w:rPr>
      </w:r>
      <w:r/>
    </w:p>
    <w:p>
      <w:pPr>
        <w:pStyle w:val="856"/>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rPr>
          <w:rFonts w:ascii="Calibri" w:hAnsi="Calibri" w:eastAsia="宋体" w:cs="Times New Roman"/>
          <w:sz w:val="24"/>
          <w:szCs w:val="24"/>
        </w:rPr>
      </w:r>
      <w:r/>
    </w:p>
    <w:p>
      <w:pPr>
        <w:pStyle w:val="856"/>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r>
      <w:r/>
    </w:p>
    <w:p>
      <w:pPr>
        <w:pStyle w:val="856"/>
        <w:ind w:firstLine="420"/>
        <w:jc w:val="left"/>
        <w:spacing w:line="360" w:lineRule="auto"/>
        <w:rPr>
          <w:rFonts w:ascii="Calibri" w:hAnsi="Calibri" w:eastAsia="宋体" w:cs="Times New Roman"/>
          <w:sz w:val="24"/>
          <w:szCs w:val="24"/>
        </w:rPr>
      </w:pPr>
      <w:r>
        <w:rPr>
          <w:rFonts w:ascii="Calibri" w:hAnsi="Calibri" w:eastAsia="宋体" w:cs="Times New Roman"/>
          <w:sz w:val="24"/>
          <w:szCs w:val="24"/>
        </w:rPr>
      </w:r>
      <w:r/>
    </w:p>
    <w:p>
      <w:pPr>
        <w:pStyle w:val="856"/>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rPr>
          <w:rFonts w:ascii="Calibri" w:hAnsi="Calibri" w:eastAsia="宋体" w:cs="Times New Roman"/>
          <w:sz w:val="24"/>
          <w:szCs w:val="24"/>
        </w:rPr>
      </w:r>
      <w:r/>
    </w:p>
    <w:p>
      <w:pPr>
        <w:pStyle w:val="856"/>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ascii="Calibri" w:hAnsi="Calibri" w:eastAsia="宋体" w:cs="Times New Roman"/>
          <w:sz w:val="24"/>
          <w:szCs w:val="24"/>
        </w:rPr>
      </w:r>
      <w:r/>
    </w:p>
    <w:p>
      <w:pPr>
        <w:pStyle w:val="856"/>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ascii="Calibri" w:hAnsi="Calibri" w:eastAsia="宋体" w:cs="Times New Roman"/>
          <w:sz w:val="24"/>
          <w:szCs w:val="24"/>
        </w:rPr>
      </w:r>
      <w:r/>
    </w:p>
    <w:p>
      <w:pPr>
        <w:pStyle w:val="856"/>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rPr>
          <w:rFonts w:ascii="Calibri" w:hAnsi="Calibri" w:eastAsia="宋体" w:cs="Times New Roman"/>
          <w:sz w:val="24"/>
          <w:szCs w:val="24"/>
        </w:rPr>
      </w:r>
      <w:r/>
    </w:p>
    <w:p>
      <w:pPr>
        <w:pStyle w:val="856"/>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856"/>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rPr>
          <w:rFonts w:ascii="宋体" w:hAnsi="宋体" w:eastAsia="宋体" w:cs="Times New Roman"/>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6"/>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856"/>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856"/>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vAlign w:val="top"/>
            <w:textDirection w:val="lrTb"/>
            <w:noWrap w:val="false"/>
          </w:tcPr>
          <w:p>
            <w:pPr>
              <w:pStyle w:val="856"/>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856"/>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856"/>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pStyle w:val="856"/>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rPr>
          <w:rFonts w:ascii="宋体" w:hAnsi="宋体" w:eastAsia="宋体" w:cs="Times New Roman"/>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6"/>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856"/>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856"/>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vAlign w:val="top"/>
            <w:textDirection w:val="lrTb"/>
            <w:noWrap w:val="false"/>
          </w:tcPr>
          <w:p>
            <w:pPr>
              <w:pStyle w:val="856"/>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856"/>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856"/>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pStyle w:val="856"/>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rPr>
          <w:rFonts w:ascii="Calibri" w:hAnsi="Calibri" w:eastAsia="宋体" w:cs="Times New Roman"/>
          <w:sz w:val="24"/>
          <w:szCs w:val="24"/>
        </w:rPr>
      </w:r>
      <w:r/>
    </w:p>
    <w:p>
      <w:pPr>
        <w:pStyle w:val="856"/>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rPr>
          <w:rFonts w:ascii="Calibri" w:hAnsi="Calibri" w:eastAsia="宋体" w:cs="Times New Roman"/>
          <w:sz w:val="24"/>
          <w:szCs w:val="24"/>
        </w:rPr>
      </w:r>
      <w:r/>
    </w:p>
    <w:p>
      <w:pPr>
        <w:pStyle w:val="856"/>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rPr>
          <w:rFonts w:ascii="Calibri" w:hAnsi="Calibri" w:eastAsia="宋体" w:cs="Times New Roman"/>
          <w:sz w:val="24"/>
          <w:szCs w:val="24"/>
        </w:rPr>
      </w:r>
      <w:r/>
    </w:p>
    <w:p>
      <w:pPr>
        <w:pStyle w:val="856"/>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rPr>
          <w:rFonts w:ascii="Calibri" w:hAnsi="Calibri" w:eastAsia="宋体" w:cs="Times New Roman"/>
          <w:sz w:val="24"/>
          <w:szCs w:val="24"/>
        </w:rPr>
      </w:r>
      <w:r/>
    </w:p>
    <w:p>
      <w:pPr>
        <w:pStyle w:val="856"/>
      </w:pPr>
      <w:r/>
      <w:r/>
    </w:p>
    <w:p>
      <w:pPr>
        <w:pStyle w:val="856"/>
      </w:pPr>
      <w:r/>
      <w:r/>
    </w:p>
    <w:p>
      <w:pPr>
        <w:pStyle w:val="856"/>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rPr>
          <w:rFonts w:ascii="宋体" w:hAnsi="宋体" w:eastAsia="宋体" w:cs="Times New Roman"/>
          <w:b/>
          <w:color w:val="000000"/>
          <w:sz w:val="36"/>
          <w:szCs w:val="36"/>
        </w:rPr>
      </w:r>
      <w:r/>
    </w:p>
    <w:p>
      <w:pPr>
        <w:pStyle w:val="856"/>
        <w:spacing w:line="200" w:lineRule="exact"/>
        <w:rPr>
          <w:rFonts w:ascii="宋体" w:hAnsi="宋体" w:eastAsia="宋体" w:cs="Times New Roman"/>
          <w:sz w:val="20"/>
          <w:szCs w:val="20"/>
        </w:rPr>
      </w:pPr>
      <w:r>
        <w:rPr>
          <w:rFonts w:ascii="宋体" w:hAnsi="宋体" w:eastAsia="宋体" w:cs="Times New Roman"/>
          <w:sz w:val="20"/>
          <w:szCs w:val="20"/>
        </w:rPr>
      </w:r>
      <w:r/>
    </w:p>
    <w:p>
      <w:pPr>
        <w:pStyle w:val="856"/>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rPr>
          <w:rFonts w:ascii="宋体" w:hAnsi="宋体" w:eastAsia="宋体" w:cs="Times New Roman"/>
          <w:color w:val="000000"/>
          <w:sz w:val="24"/>
          <w:szCs w:val="24"/>
        </w:rPr>
      </w:r>
      <w:r/>
    </w:p>
    <w:p>
      <w:pPr>
        <w:pStyle w:val="856"/>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r>
      <w:r/>
    </w:p>
    <w:p>
      <w:pPr>
        <w:pStyle w:val="856"/>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rPr>
          <w:rFonts w:ascii="宋体" w:hAnsi="宋体" w:eastAsia="宋体" w:cs="Times New Roman"/>
          <w:sz w:val="24"/>
          <w:szCs w:val="24"/>
        </w:rPr>
      </w:r>
      <w:r/>
    </w:p>
    <w:p>
      <w:pPr>
        <w:pStyle w:val="856"/>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pStyle w:val="856"/>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rPr>
          <w:rFonts w:ascii="宋体" w:hAnsi="宋体" w:eastAsia="宋体" w:cs="Times New Roman"/>
          <w:sz w:val="24"/>
          <w:szCs w:val="24"/>
        </w:rPr>
      </w:r>
      <w:r/>
    </w:p>
    <w:p>
      <w:pPr>
        <w:pStyle w:val="856"/>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pStyle w:val="856"/>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pStyle w:val="856"/>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rPr>
          <w:rFonts w:ascii="宋体" w:hAnsi="宋体" w:eastAsia="宋体" w:cs="Times New Roman"/>
          <w:spacing w:val="-3"/>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6"/>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856"/>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856"/>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vAlign w:val="top"/>
            <w:textDirection w:val="lrTb"/>
            <w:noWrap w:val="false"/>
          </w:tcPr>
          <w:p>
            <w:pPr>
              <w:pStyle w:val="856"/>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856"/>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856"/>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pStyle w:val="856"/>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pStyle w:val="856"/>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rPr>
          <w:rFonts w:ascii="Calibri" w:hAnsi="Calibri" w:eastAsia="宋体" w:cs="Times New Roman"/>
          <w:sz w:val="24"/>
          <w:szCs w:val="24"/>
        </w:rPr>
      </w:r>
      <w:r/>
    </w:p>
    <w:p>
      <w:pPr>
        <w:pStyle w:val="856"/>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rPr>
          <w:rFonts w:ascii="Calibri" w:hAnsi="Calibri" w:eastAsia="宋体" w:cs="Times New Roman"/>
          <w:sz w:val="24"/>
          <w:szCs w:val="24"/>
        </w:rPr>
      </w:r>
      <w:r/>
    </w:p>
    <w:p>
      <w:pPr>
        <w:pStyle w:val="856"/>
        <w:spacing w:line="360" w:lineRule="auto"/>
        <w:rPr>
          <w:rFonts w:ascii="Calibri" w:hAnsi="Calibri" w:eastAsia="宋体" w:cs="Times New Roman"/>
          <w:sz w:val="24"/>
          <w:szCs w:val="24"/>
        </w:rPr>
      </w:pPr>
      <w:r>
        <w:rPr>
          <w:rFonts w:ascii="Calibri" w:hAnsi="Calibri" w:eastAsia="宋体" w:cs="Times New Roman"/>
          <w:sz w:val="24"/>
          <w:szCs w:val="24"/>
        </w:rPr>
      </w:r>
      <w:r/>
    </w:p>
    <w:p>
      <w:pPr>
        <w:pStyle w:val="856"/>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rPr>
          <w:rFonts w:ascii="Calibri" w:hAnsi="Calibri" w:eastAsia="宋体" w:cs="Times New Roman"/>
          <w:sz w:val="24"/>
          <w:szCs w:val="24"/>
        </w:rPr>
      </w:r>
      <w:r/>
    </w:p>
    <w:p>
      <w:pPr>
        <w:pStyle w:val="856"/>
        <w:spacing w:line="360" w:lineRule="auto"/>
        <w:rPr>
          <w:rFonts w:ascii="Calibri" w:hAnsi="Calibri" w:eastAsia="宋体" w:cs="Times New Roman"/>
          <w:sz w:val="24"/>
          <w:szCs w:val="24"/>
        </w:rPr>
      </w:pPr>
      <w:r>
        <w:rPr>
          <w:rFonts w:ascii="Calibri" w:hAnsi="Calibri" w:eastAsia="宋体" w:cs="Times New Roman"/>
          <w:sz w:val="24"/>
          <w:szCs w:val="24"/>
        </w:rPr>
      </w:r>
      <w:r/>
    </w:p>
    <w:p>
      <w:pPr>
        <w:pStyle w:val="856"/>
      </w:pPr>
      <w:r/>
      <w:r/>
    </w:p>
    <w:p>
      <w:pPr>
        <w:pStyle w:val="856"/>
        <w:jc w:val="left"/>
        <w:keepLines/>
        <w:keepNext/>
        <w:spacing w:before="260" w:after="260" w:line="416" w:lineRule="auto"/>
        <w:rPr>
          <w:rFonts w:ascii="黑体" w:hAnsi="黑体" w:eastAsia="黑体" w:cs="Times New Roman"/>
          <w:b/>
          <w:i/>
          <w:color w:val="000000"/>
          <w:sz w:val="32"/>
          <w:szCs w:val="32"/>
          <w:u w:val="single"/>
        </w:rPr>
        <w:outlineLvl w:val="1"/>
      </w:pPr>
      <w:r>
        <w:rPr>
          <w:rFonts w:hint="eastAsia" w:ascii="Arial" w:hAnsi="Arial" w:eastAsia="宋体" w:cs="Arial"/>
          <w:i/>
          <w:iCs/>
          <w:sz w:val="36"/>
          <w:u w:val="single"/>
        </w:rPr>
        <w:t xml:space="preserve">十、投标函</w:t>
      </w:r>
      <w:r>
        <w:rPr>
          <w:rFonts w:ascii="黑体" w:hAnsi="黑体" w:eastAsia="黑体" w:cs="Times New Roman"/>
          <w:b/>
          <w:i/>
          <w:color w:val="000000"/>
          <w:sz w:val="32"/>
          <w:szCs w:val="32"/>
          <w:u w:val="single"/>
        </w:rPr>
      </w:r>
      <w:r/>
    </w:p>
    <w:p>
      <w:pPr>
        <w:pStyle w:val="856"/>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rPr>
          <w:rFonts w:ascii="Times New Roman" w:hAnsi="Times New Roman" w:eastAsia="宋体" w:cs="Times New Roman"/>
          <w:color w:val="000000"/>
          <w:sz w:val="24"/>
          <w:szCs w:val="24"/>
        </w:rPr>
      </w:r>
      <w:r/>
    </w:p>
    <w:p>
      <w:pPr>
        <w:pStyle w:val="856"/>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rPr>
          <w:rFonts w:ascii="宋体" w:hAnsi="宋体" w:eastAsia="宋体" w:cs="Times New Roman"/>
          <w:color w:val="000000"/>
          <w:sz w:val="24"/>
          <w:szCs w:val="21"/>
        </w:rPr>
      </w:r>
      <w:r/>
    </w:p>
    <w:p>
      <w:pPr>
        <w:pStyle w:val="856"/>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根据贵方的JSZC-_________________号招标文件，正式授权下述签字人_________________(姓名)代表我方______________（投标人的名称），全权处理本次项目投标的有关事宜。</w:t>
      </w:r>
      <w:r>
        <w:rPr>
          <w:rFonts w:ascii="宋体" w:hAnsi="宋体" w:eastAsia="宋体" w:cs="Times New Roman"/>
          <w:color w:val="000000"/>
          <w:sz w:val="24"/>
          <w:szCs w:val="21"/>
        </w:rPr>
      </w:r>
      <w:r/>
    </w:p>
    <w:p>
      <w:pPr>
        <w:pStyle w:val="856"/>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rPr>
          <w:rFonts w:ascii="宋体" w:hAnsi="宋体" w:eastAsia="宋体" w:cs="Times New Roman"/>
          <w:color w:val="000000"/>
          <w:sz w:val="24"/>
          <w:szCs w:val="21"/>
        </w:rPr>
      </w:r>
      <w:r/>
    </w:p>
    <w:p>
      <w:pPr>
        <w:pStyle w:val="856"/>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1.按招标文件规定的各项要求，向买方提供所需货物（包含与货物相关的工程、服务）。</w:t>
      </w:r>
      <w:r>
        <w:rPr>
          <w:rFonts w:ascii="宋体" w:hAnsi="宋体" w:eastAsia="宋体" w:cs="Times New Roman"/>
          <w:color w:val="000000"/>
          <w:sz w:val="24"/>
          <w:szCs w:val="21"/>
        </w:rPr>
      </w:r>
      <w:r/>
    </w:p>
    <w:p>
      <w:pPr>
        <w:pStyle w:val="856"/>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rPr>
          <w:rFonts w:ascii="宋体" w:hAnsi="宋体" w:eastAsia="宋体" w:cs="Times New Roman"/>
          <w:color w:val="000000"/>
          <w:sz w:val="24"/>
          <w:szCs w:val="21"/>
        </w:rPr>
      </w:r>
      <w:r/>
    </w:p>
    <w:p>
      <w:pPr>
        <w:pStyle w:val="856"/>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rPr>
          <w:rFonts w:ascii="宋体" w:hAnsi="宋体" w:eastAsia="宋体" w:cs="Times New Roman"/>
          <w:color w:val="000000"/>
          <w:sz w:val="24"/>
          <w:szCs w:val="21"/>
        </w:rPr>
      </w:r>
      <w:r/>
    </w:p>
    <w:p>
      <w:pPr>
        <w:pStyle w:val="856"/>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rPr>
          <w:rFonts w:ascii="宋体" w:hAnsi="宋体" w:eastAsia="宋体" w:cs="Times New Roman"/>
          <w:color w:val="000000"/>
          <w:sz w:val="24"/>
          <w:szCs w:val="21"/>
        </w:rPr>
      </w:r>
      <w:r/>
    </w:p>
    <w:p>
      <w:pPr>
        <w:pStyle w:val="856"/>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rPr>
          <w:rFonts w:ascii="宋体" w:hAnsi="宋体" w:eastAsia="宋体" w:cs="Times New Roman"/>
          <w:color w:val="000000"/>
          <w:sz w:val="24"/>
          <w:szCs w:val="21"/>
        </w:rPr>
      </w:r>
      <w:r/>
    </w:p>
    <w:p>
      <w:pPr>
        <w:pStyle w:val="856"/>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rPr>
          <w:rFonts w:ascii="宋体" w:hAnsi="宋体" w:eastAsia="宋体" w:cs="Times New Roman"/>
          <w:color w:val="000000"/>
          <w:sz w:val="24"/>
          <w:szCs w:val="21"/>
        </w:rPr>
      </w:r>
      <w:r/>
    </w:p>
    <w:p>
      <w:pPr>
        <w:pStyle w:val="856"/>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rPr>
          <w:rFonts w:ascii="宋体" w:hAnsi="宋体" w:eastAsia="宋体" w:cs="Times New Roman"/>
          <w:color w:val="000000"/>
          <w:sz w:val="24"/>
          <w:szCs w:val="21"/>
        </w:rPr>
      </w:r>
      <w:r/>
    </w:p>
    <w:p>
      <w:pPr>
        <w:pStyle w:val="856"/>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rPr>
          <w:rFonts w:ascii="宋体" w:hAnsi="宋体" w:eastAsia="宋体" w:cs="Times New Roman"/>
          <w:color w:val="000000"/>
          <w:sz w:val="24"/>
          <w:szCs w:val="21"/>
        </w:rPr>
      </w:r>
      <w:r/>
    </w:p>
    <w:p>
      <w:pPr>
        <w:pStyle w:val="856"/>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rPr>
          <w:rFonts w:ascii="宋体" w:hAnsi="宋体" w:eastAsia="宋体" w:cs="Times New Roman"/>
          <w:color w:val="000000"/>
          <w:sz w:val="24"/>
          <w:szCs w:val="21"/>
        </w:rPr>
      </w:r>
      <w:r/>
    </w:p>
    <w:p>
      <w:pPr>
        <w:pStyle w:val="856"/>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rPr>
          <w:rFonts w:ascii="宋体" w:hAnsi="宋体" w:eastAsia="宋体" w:cs="Times New Roman"/>
          <w:color w:val="000000"/>
          <w:sz w:val="24"/>
          <w:szCs w:val="21"/>
        </w:rPr>
      </w:r>
      <w:r/>
    </w:p>
    <w:p>
      <w:pPr>
        <w:pStyle w:val="856"/>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rPr>
          <w:rFonts w:ascii="宋体" w:hAnsi="宋体" w:eastAsia="宋体" w:cs="Times New Roman"/>
          <w:color w:val="000000"/>
          <w:sz w:val="24"/>
          <w:szCs w:val="21"/>
        </w:rPr>
      </w:r>
      <w:r/>
    </w:p>
    <w:p>
      <w:pPr>
        <w:pStyle w:val="856"/>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rPr>
          <w:rFonts w:ascii="宋体" w:hAnsi="宋体" w:eastAsia="宋体" w:cs="Times New Roman"/>
          <w:color w:val="000000"/>
          <w:sz w:val="24"/>
          <w:szCs w:val="21"/>
        </w:rPr>
      </w:r>
      <w:r/>
    </w:p>
    <w:p>
      <w:pPr>
        <w:pStyle w:val="856"/>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rPr>
          <w:rFonts w:ascii="宋体" w:hAnsi="宋体" w:eastAsia="宋体" w:cs="Times New Roman"/>
          <w:color w:val="000000"/>
          <w:sz w:val="24"/>
          <w:szCs w:val="21"/>
        </w:rPr>
      </w:r>
      <w:r/>
    </w:p>
    <w:p>
      <w:pPr>
        <w:pStyle w:val="856"/>
      </w:pPr>
      <w:r/>
      <w:r/>
    </w:p>
    <w:p>
      <w:pPr>
        <w:pStyle w:val="856"/>
      </w:pPr>
      <w:r/>
      <w:r/>
    </w:p>
    <w:p>
      <w:pPr>
        <w:pStyle w:val="856"/>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rPr>
          <w:rFonts w:ascii="Times New Roman" w:hAnsi="Times New Roman" w:eastAsia="宋体" w:cs="Times New Roman"/>
          <w:color w:val="000000"/>
          <w:sz w:val="24"/>
          <w:szCs w:val="24"/>
        </w:rPr>
      </w:r>
      <w:r/>
    </w:p>
    <w:p>
      <w:pPr>
        <w:pStyle w:val="856"/>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rPr>
          <w:rFonts w:ascii="Times New Roman" w:hAnsi="Times New Roman" w:eastAsia="宋体" w:cs="Times New Roman"/>
          <w:color w:val="000000"/>
          <w:sz w:val="24"/>
          <w:szCs w:val="24"/>
        </w:rPr>
      </w:r>
      <w:r/>
    </w:p>
    <w:p>
      <w:pPr>
        <w:pStyle w:val="856"/>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rPr>
          <w:rFonts w:ascii="Times New Roman" w:hAnsi="Times New Roman" w:eastAsia="宋体" w:cs="Times New Roman"/>
          <w:color w:val="000000"/>
          <w:sz w:val="24"/>
          <w:szCs w:val="24"/>
        </w:rPr>
      </w:r>
      <w:r/>
    </w:p>
    <w:p>
      <w:pPr>
        <w:pStyle w:val="856"/>
      </w:pPr>
      <w:r/>
      <w:r/>
    </w:p>
    <w:p>
      <w:pPr>
        <w:pStyle w:val="856"/>
      </w:pPr>
      <w:r/>
      <w:r/>
    </w:p>
    <w:p>
      <w:pPr>
        <w:pStyle w:val="856"/>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十一、中小企业声明函（货物）（分包号：**）</w:t>
      </w:r>
      <w:r>
        <w:rPr>
          <w:rFonts w:ascii="Arial" w:hAnsi="Arial" w:eastAsia="宋体" w:cs="Arial"/>
          <w:sz w:val="36"/>
        </w:rPr>
      </w:r>
      <w:r/>
    </w:p>
    <w:p>
      <w:pPr>
        <w:pStyle w:val="856"/>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rPr>
          <w:rFonts w:ascii="宋体" w:hAnsi="宋体" w:eastAsia="宋体" w:cs="Times New Roman"/>
          <w:color w:val="000000"/>
          <w:sz w:val="24"/>
          <w:szCs w:val="24"/>
        </w:rPr>
      </w:r>
      <w:r/>
    </w:p>
    <w:p>
      <w:pPr>
        <w:pStyle w:val="856"/>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rPr>
          <w:rFonts w:ascii="宋体" w:hAnsi="宋体" w:eastAsia="宋体" w:cs="Times New Roman"/>
          <w:color w:val="000000"/>
          <w:sz w:val="24"/>
          <w:szCs w:val="24"/>
        </w:rPr>
      </w:r>
      <w:r/>
    </w:p>
    <w:p>
      <w:pPr>
        <w:pStyle w:val="856"/>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rPr>
          <w:rFonts w:ascii="宋体" w:hAnsi="宋体" w:eastAsia="宋体" w:cs="Times New Roman"/>
          <w:i/>
          <w:color w:val="000000"/>
          <w:sz w:val="24"/>
          <w:szCs w:val="24"/>
          <w:u w:val="single"/>
        </w:rPr>
      </w:r>
      <w:r/>
    </w:p>
    <w:p>
      <w:pPr>
        <w:pStyle w:val="856"/>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u w:val="single"/>
        </w:rPr>
        <w:t xml:space="preserve"> （标的名称）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rPr>
          <w:rFonts w:ascii="宋体" w:hAnsi="宋体" w:eastAsia="宋体" w:cs="Times New Roman"/>
          <w:i/>
          <w:color w:val="000000"/>
          <w:sz w:val="24"/>
          <w:szCs w:val="24"/>
          <w:u w:val="single"/>
        </w:rPr>
      </w:r>
      <w:r/>
    </w:p>
    <w:p>
      <w:pPr>
        <w:pStyle w:val="856"/>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r>
      <w:r/>
    </w:p>
    <w:p>
      <w:pPr>
        <w:pStyle w:val="856"/>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rPr>
          <w:rFonts w:ascii="宋体" w:hAnsi="宋体" w:eastAsia="宋体" w:cs="Times New Roman"/>
          <w:color w:val="000000"/>
          <w:sz w:val="24"/>
          <w:szCs w:val="24"/>
        </w:rPr>
      </w:r>
      <w:r/>
    </w:p>
    <w:p>
      <w:pPr>
        <w:pStyle w:val="856"/>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rPr>
          <w:rFonts w:ascii="宋体" w:hAnsi="宋体" w:eastAsia="宋体" w:cs="Times New Roman"/>
          <w:color w:val="000000"/>
          <w:sz w:val="24"/>
          <w:szCs w:val="24"/>
        </w:rPr>
      </w:r>
      <w:r/>
    </w:p>
    <w:p>
      <w:pPr>
        <w:pStyle w:val="856"/>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56"/>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rPr>
          <w:rFonts w:ascii="宋体" w:hAnsi="宋体" w:eastAsia="宋体" w:cs="Times New Roman"/>
          <w:color w:val="000000"/>
          <w:sz w:val="24"/>
          <w:szCs w:val="24"/>
        </w:rPr>
      </w:r>
      <w:r/>
    </w:p>
    <w:p>
      <w:pPr>
        <w:pStyle w:val="856"/>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rPr>
          <w:rFonts w:ascii="宋体" w:hAnsi="宋体" w:eastAsia="宋体" w:cs="Times New Roman"/>
          <w:color w:val="000000"/>
          <w:sz w:val="24"/>
          <w:szCs w:val="24"/>
        </w:rPr>
      </w:r>
      <w:r/>
    </w:p>
    <w:p>
      <w:pPr>
        <w:pStyle w:val="856"/>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pStyle w:val="856"/>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pStyle w:val="856"/>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rPr>
          <w:rFonts w:ascii="宋体" w:hAnsi="宋体" w:eastAsia="宋体" w:cs="Times New Roman"/>
          <w:sz w:val="24"/>
          <w:szCs w:val="24"/>
        </w:rPr>
      </w:r>
      <w:r/>
    </w:p>
    <w:p>
      <w:pPr>
        <w:pStyle w:val="856"/>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rPr>
          <w:rFonts w:ascii="宋体" w:hAnsi="宋体" w:eastAsia="宋体" w:cs="Times New Roman"/>
          <w:sz w:val="24"/>
          <w:szCs w:val="24"/>
        </w:rPr>
      </w:r>
      <w:r/>
    </w:p>
    <w:p>
      <w:pPr>
        <w:pStyle w:val="856"/>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2、请供应商如实填写，所填内容须与投标分项报价表一致，如填写不完整或不一致或填写有误，将承担一切不利后果。</w:t>
      </w:r>
      <w:r>
        <w:rPr>
          <w:rFonts w:ascii="宋体" w:hAnsi="宋体" w:eastAsia="宋体" w:cs="Times New Roman"/>
          <w:sz w:val="24"/>
          <w:szCs w:val="24"/>
        </w:rPr>
      </w:r>
      <w:r/>
    </w:p>
    <w:p>
      <w:pPr>
        <w:pStyle w:val="856"/>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3、中标人的《中小企业声明函》随中标结果公开，接受社会监督。</w:t>
      </w:r>
      <w:r>
        <w:rPr>
          <w:rFonts w:hint="eastAsia" w:ascii="宋体" w:hAnsi="宋体" w:eastAsia="宋体" w:cs="Times New Roman"/>
          <w:sz w:val="24"/>
          <w:szCs w:val="24"/>
        </w:rPr>
      </w:r>
      <w:r/>
    </w:p>
    <w:p>
      <w:pPr>
        <w:pStyle w:val="856"/>
      </w:pPr>
      <w:r/>
      <w:r/>
    </w:p>
    <w:p>
      <w:pPr>
        <w:pStyle w:val="856"/>
      </w:pPr>
      <w:r/>
      <w:r/>
    </w:p>
    <w:p>
      <w:pPr>
        <w:pStyle w:val="856"/>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十二、残疾人福利性单位声明函（分包号：**）</w:t>
      </w:r>
      <w:r>
        <w:rPr>
          <w:rFonts w:ascii="Arial" w:hAnsi="Arial" w:eastAsia="宋体" w:cs="Arial"/>
          <w:sz w:val="36"/>
        </w:rPr>
      </w:r>
      <w:r/>
    </w:p>
    <w:p>
      <w:pPr>
        <w:pStyle w:val="856"/>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rPr>
          <w:rFonts w:ascii="宋体" w:hAnsi="宋体" w:eastAsia="宋体" w:cs="Times New Roman"/>
          <w:color w:val="000000"/>
          <w:sz w:val="24"/>
          <w:szCs w:val="21"/>
        </w:rPr>
      </w:r>
      <w:r/>
    </w:p>
    <w:p>
      <w:pPr>
        <w:pStyle w:val="856"/>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）采购活动提供本单位制造的货物，或者提供其他残疾人福利性单位制造的货物（不包括使用非残疾人福利性单位注册商标的货物）。相关企业的具体情况如下：</w:t>
      </w:r>
      <w:r>
        <w:rPr>
          <w:rFonts w:ascii="宋体" w:hAnsi="宋体" w:eastAsia="宋体" w:cs="Times New Roman"/>
          <w:color w:val="000000"/>
          <w:sz w:val="24"/>
          <w:szCs w:val="21"/>
        </w:rPr>
      </w:r>
      <w:r/>
    </w:p>
    <w:p>
      <w:pPr>
        <w:pStyle w:val="856"/>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 </w:t>
      </w:r>
      <w:r>
        <w:rPr>
          <w:rFonts w:ascii="宋体" w:hAnsi="宋体" w:eastAsia="宋体" w:cs="Times New Roman"/>
          <w:color w:val="000000"/>
          <w:sz w:val="24"/>
          <w:szCs w:val="21"/>
        </w:rPr>
      </w:r>
      <w:r/>
    </w:p>
    <w:p>
      <w:pPr>
        <w:pStyle w:val="856"/>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w:t>
      </w:r>
      <w:r>
        <w:rPr>
          <w:rFonts w:ascii="宋体" w:hAnsi="宋体" w:eastAsia="宋体" w:cs="Times New Roman"/>
          <w:color w:val="000000"/>
          <w:sz w:val="24"/>
          <w:szCs w:val="21"/>
        </w:rPr>
      </w:r>
      <w:r/>
    </w:p>
    <w:p>
      <w:pPr>
        <w:pStyle w:val="856"/>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r>
      <w:r/>
    </w:p>
    <w:p>
      <w:pPr>
        <w:pStyle w:val="856"/>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rPr>
          <w:rFonts w:ascii="宋体" w:hAnsi="宋体" w:eastAsia="宋体" w:cs="Times New Roman"/>
          <w:color w:val="000000"/>
          <w:sz w:val="24"/>
          <w:szCs w:val="21"/>
        </w:rPr>
      </w:r>
      <w:r/>
    </w:p>
    <w:p>
      <w:pPr>
        <w:pStyle w:val="856"/>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pStyle w:val="856"/>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rPr>
          <w:rFonts w:ascii="宋体" w:hAnsi="宋体" w:eastAsia="宋体" w:cs="Times New Roman"/>
          <w:color w:val="000000"/>
          <w:sz w:val="24"/>
          <w:szCs w:val="24"/>
        </w:rPr>
      </w:r>
      <w:r/>
    </w:p>
    <w:p>
      <w:pPr>
        <w:pStyle w:val="856"/>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rPr>
          <w:rFonts w:ascii="宋体" w:hAnsi="宋体" w:eastAsia="宋体" w:cs="Times New Roman"/>
          <w:color w:val="000000"/>
          <w:sz w:val="24"/>
          <w:szCs w:val="24"/>
        </w:rPr>
      </w:r>
      <w:r/>
    </w:p>
    <w:p>
      <w:pPr>
        <w:pStyle w:val="856"/>
      </w:pPr>
      <w:r/>
      <w:r/>
    </w:p>
    <w:p>
      <w:pPr>
        <w:pStyle w:val="856"/>
      </w:pPr>
      <w:r/>
      <w:r/>
    </w:p>
    <w:p>
      <w:pPr>
        <w:pStyle w:val="856"/>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rPr>
          <w:rFonts w:ascii="宋体" w:hAnsi="宋体" w:eastAsia="宋体" w:cs="Times New Roman"/>
          <w:bCs/>
          <w:sz w:val="24"/>
          <w:szCs w:val="24"/>
        </w:rPr>
      </w:r>
      <w:r/>
    </w:p>
    <w:p>
      <w:pPr>
        <w:pStyle w:val="856"/>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请供应商如实填写，所填内容须与投标分项报价表一致，如填写不完整或不一致或填写有误，将承担一切不利后果。</w:t>
      </w:r>
      <w:r>
        <w:rPr>
          <w:rFonts w:ascii="宋体" w:hAnsi="宋体" w:eastAsia="宋体" w:cs="Times New Roman"/>
          <w:bCs/>
          <w:sz w:val="24"/>
          <w:szCs w:val="24"/>
        </w:rPr>
      </w:r>
      <w:r/>
    </w:p>
    <w:p>
      <w:pPr>
        <w:pStyle w:val="856"/>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rPr>
          <w:rFonts w:ascii="Times New Roman" w:hAnsi="Times New Roman" w:eastAsia="宋体" w:cs="Times New Roman"/>
          <w:sz w:val="24"/>
          <w:szCs w:val="24"/>
        </w:rPr>
      </w:r>
      <w:r/>
    </w:p>
    <w:p>
      <w:pPr>
        <w:pStyle w:val="856"/>
      </w:pPr>
      <w:r/>
      <w:r/>
    </w:p>
    <w:p>
      <w:pPr>
        <w:pStyle w:val="856"/>
      </w:pPr>
      <w:r/>
      <w:r/>
    </w:p>
    <w:p>
      <w:pPr>
        <w:pStyle w:val="856"/>
      </w:pPr>
      <w:r/>
      <w:r/>
    </w:p>
    <w:p>
      <w:pPr>
        <w:pStyle w:val="856"/>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十三、联合体协议（参考格式）（分包号：**）</w:t>
      </w:r>
      <w:r>
        <w:rPr>
          <w:rFonts w:ascii="Arial" w:hAnsi="Arial" w:eastAsia="宋体" w:cs="Arial"/>
          <w:sz w:val="36"/>
        </w:rPr>
      </w:r>
      <w:r/>
    </w:p>
    <w:p>
      <w:pPr>
        <w:pStyle w:val="856"/>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rPr>
          <w:rFonts w:ascii="宋体" w:hAnsi="宋体" w:eastAsia="宋体" w:cs="Times New Roman"/>
          <w:color w:val="000000"/>
          <w:sz w:val="24"/>
          <w:szCs w:val="21"/>
          <w:u w:val="single"/>
        </w:rPr>
      </w:r>
      <w:r/>
    </w:p>
    <w:p>
      <w:pPr>
        <w:pStyle w:val="856"/>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rPr>
          <w:rFonts w:ascii="宋体" w:hAnsi="宋体" w:eastAsia="宋体" w:cs="Times New Roman"/>
          <w:color w:val="000000"/>
          <w:sz w:val="24"/>
          <w:szCs w:val="21"/>
        </w:rPr>
      </w:r>
      <w:r/>
    </w:p>
    <w:p>
      <w:pPr>
        <w:pStyle w:val="856"/>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连云港市公共资源交易中心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rPr>
          <w:rFonts w:ascii="宋体" w:hAnsi="宋体" w:eastAsia="宋体" w:cs="Times New Roman"/>
          <w:color w:val="000000"/>
          <w:sz w:val="24"/>
          <w:szCs w:val="21"/>
        </w:rPr>
      </w:r>
      <w:r/>
    </w:p>
    <w:p>
      <w:pPr>
        <w:pStyle w:val="856"/>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rPr>
          <w:rFonts w:ascii="宋体" w:hAnsi="宋体" w:eastAsia="宋体" w:cs="Times New Roman"/>
          <w:color w:val="000000"/>
          <w:sz w:val="24"/>
          <w:szCs w:val="21"/>
        </w:rPr>
      </w:r>
      <w:r/>
    </w:p>
    <w:p>
      <w:pPr>
        <w:pStyle w:val="856"/>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（小型、微型企业/残疾人福利性单位/监狱企业全称）为</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（小型、微型企业/残疾人福利性单位/监狱企业）企业，且我们约定该公司/单位所承担的合同金额将占本项目合同总金额的</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u w:val="single"/>
        </w:rPr>
        <w:t xml:space="preserve">  </w:t>
      </w:r>
      <w:r>
        <w:rPr>
          <w:rFonts w:ascii="宋体" w:hAnsi="宋体" w:eastAsia="宋体" w:cs="Times New Roman"/>
          <w:color w:val="000000"/>
          <w:sz w:val="24"/>
          <w:szCs w:val="21"/>
          <w:u w:val="single"/>
        </w:rPr>
        <w:t xml:space="preserve"> </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rPr>
          <w:rFonts w:ascii="宋体" w:hAnsi="宋体" w:eastAsia="宋体" w:cs="Times New Roman"/>
          <w:color w:val="000000"/>
          <w:sz w:val="24"/>
          <w:szCs w:val="21"/>
        </w:rPr>
      </w:r>
      <w:r/>
    </w:p>
    <w:p>
      <w:pPr>
        <w:pStyle w:val="856"/>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pStyle w:val="856"/>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w:t>
      </w:r>
      <w:r>
        <w:rPr>
          <w:rFonts w:ascii="宋体" w:hAnsi="宋体" w:eastAsia="宋体" w:cs="Times New Roman"/>
          <w:color w:val="000000"/>
          <w:sz w:val="24"/>
          <w:szCs w:val="21"/>
        </w:rPr>
      </w:r>
      <w:r/>
    </w:p>
    <w:p>
      <w:pPr>
        <w:pStyle w:val="856"/>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rPr>
          <w:rFonts w:ascii="宋体" w:hAnsi="宋体" w:eastAsia="宋体" w:cs="Times New Roman"/>
          <w:color w:val="000000"/>
          <w:sz w:val="24"/>
          <w:szCs w:val="21"/>
        </w:rPr>
        <w:t xml:space="preserve">     </w:t>
      </w:r>
      <w:r>
        <w:rPr>
          <w:rFonts w:ascii="宋体" w:hAnsi="宋体" w:eastAsia="宋体" w:cs="Times New Roman"/>
          <w:color w:val="000000"/>
          <w:sz w:val="24"/>
          <w:szCs w:val="21"/>
        </w:rPr>
      </w:r>
      <w:r/>
    </w:p>
    <w:p>
      <w:pPr>
        <w:pStyle w:val="856"/>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rPr>
          <w:rFonts w:ascii="宋体" w:hAnsi="宋体" w:eastAsia="宋体" w:cs="Times New Roman"/>
          <w:color w:val="000000"/>
          <w:sz w:val="24"/>
          <w:szCs w:val="21"/>
        </w:rPr>
      </w:r>
      <w:r/>
    </w:p>
    <w:p>
      <w:pPr>
        <w:pStyle w:val="856"/>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rPr>
          <w:rFonts w:ascii="宋体" w:hAnsi="宋体" w:eastAsia="宋体" w:cs="Times New Roman"/>
          <w:color w:val="000000"/>
          <w:sz w:val="24"/>
          <w:szCs w:val="21"/>
        </w:rPr>
      </w:r>
      <w:r/>
    </w:p>
    <w:p>
      <w:pPr>
        <w:pStyle w:val="856"/>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pStyle w:val="856"/>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rPr>
          <w:rFonts w:ascii="宋体" w:hAnsi="宋体" w:eastAsia="宋体" w:cs="Times New Roman"/>
          <w:color w:val="000000"/>
          <w:sz w:val="24"/>
          <w:szCs w:val="21"/>
        </w:rPr>
        <w:t xml:space="preserve">     </w:t>
      </w:r>
      <w:r>
        <w:rPr>
          <w:rFonts w:ascii="宋体" w:hAnsi="宋体" w:eastAsia="宋体" w:cs="Times New Roman"/>
          <w:color w:val="000000"/>
          <w:sz w:val="24"/>
          <w:szCs w:val="21"/>
        </w:rPr>
      </w:r>
      <w:r/>
    </w:p>
    <w:p>
      <w:pPr>
        <w:pStyle w:val="856"/>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rPr>
          <w:rFonts w:ascii="宋体" w:hAnsi="宋体" w:eastAsia="宋体" w:cs="Times New Roman"/>
          <w:color w:val="000000"/>
          <w:sz w:val="24"/>
          <w:szCs w:val="21"/>
        </w:rPr>
      </w:r>
      <w:r/>
    </w:p>
    <w:p>
      <w:pPr>
        <w:pStyle w:val="856"/>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rPr>
          <w:rFonts w:ascii="宋体" w:hAnsi="宋体" w:eastAsia="宋体" w:cs="Times New Roman"/>
          <w:color w:val="000000"/>
          <w:sz w:val="24"/>
          <w:szCs w:val="21"/>
        </w:rPr>
      </w:r>
      <w:r/>
    </w:p>
    <w:p>
      <w:pPr>
        <w:pStyle w:val="856"/>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pStyle w:val="856"/>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r>
      <w:r/>
    </w:p>
    <w:p>
      <w:pPr>
        <w:pStyle w:val="856"/>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pStyle w:val="856"/>
        <w:ind w:firstLine="480"/>
        <w:spacing w:line="500" w:lineRule="exact"/>
      </w:pPr>
      <w:r>
        <w:rPr>
          <w:rFonts w:hint="eastAsia" w:ascii="宋体" w:hAnsi="宋体" w:eastAsia="宋体" w:cs="Times New Roman"/>
          <w:color w:val="000000"/>
          <w:sz w:val="24"/>
          <w:szCs w:val="21"/>
        </w:rPr>
        <w:t xml:space="preserve">备注：本招标文件中要求加盖公章的内容，仅需加盖牵头单位的公章。</w:t>
      </w:r>
      <w:r/>
    </w:p>
    <w:p>
      <w:pPr>
        <w:pStyle w:val="856"/>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十四、投标分项报价表（分包号：**）</w:t>
      </w:r>
      <w:r>
        <w:rPr>
          <w:rFonts w:ascii="Arial" w:hAnsi="Arial" w:eastAsia="宋体" w:cs="Arial"/>
          <w:i/>
          <w:iCs/>
          <w:sz w:val="36"/>
          <w:u w:val="single"/>
        </w:rPr>
      </w:r>
      <w:r/>
    </w:p>
    <w:p>
      <w:pPr>
        <w:pStyle w:val="856"/>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rPr>
          <w:rFonts w:ascii="黑体" w:hAnsi="黑体" w:eastAsia="黑体" w:cs="宋体"/>
          <w:bCs/>
          <w:sz w:val="36"/>
          <w:szCs w:val="28"/>
        </w:rPr>
      </w:r>
      <w:r/>
    </w:p>
    <w:p>
      <w:pPr>
        <w:pStyle w:val="856"/>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rPr>
          <w:rFonts w:ascii="宋体" w:hAnsi="宋体" w:eastAsia="宋体" w:cs="Times New Roman"/>
          <w:bCs/>
          <w:color w:val="000000"/>
          <w:sz w:val="24"/>
          <w:szCs w:val="24"/>
        </w:rPr>
      </w:r>
      <w:r/>
    </w:p>
    <w:p>
      <w:pPr>
        <w:pStyle w:val="856"/>
        <w:jc w:val="right"/>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单位：元</w:t>
      </w:r>
      <w:r>
        <w:rPr>
          <w:rFonts w:ascii="宋体" w:hAnsi="宋体" w:eastAsia="宋体" w:cs="Times New Roman"/>
          <w:color w:val="000000"/>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trHeight w:val="663"/>
        </w:trPr>
        <w:tc>
          <w:tcPr>
            <w:tcW w:w="525" w:type="dxa"/>
            <w:vAlign w:val="center"/>
            <w:textDirection w:val="lrTb"/>
            <w:noWrap/>
          </w:tcPr>
          <w:p>
            <w:pPr>
              <w:pStyle w:val="856"/>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序号</w:t>
            </w:r>
            <w:r>
              <w:rPr>
                <w:rFonts w:ascii="Times New Roman" w:hAnsi="Times New Roman" w:eastAsia="宋体" w:cs="Times New Roman"/>
                <w:bCs/>
                <w:color w:val="000000"/>
                <w:szCs w:val="24"/>
              </w:rPr>
            </w:r>
            <w:r/>
          </w:p>
        </w:tc>
        <w:tc>
          <w:tcPr>
            <w:tcW w:w="1220" w:type="dxa"/>
            <w:vAlign w:val="center"/>
            <w:textDirection w:val="lrTb"/>
            <w:noWrap w:val="false"/>
          </w:tcPr>
          <w:p>
            <w:pPr>
              <w:pStyle w:val="856"/>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货物（标的）名称</w:t>
            </w:r>
            <w:r>
              <w:rPr>
                <w:rFonts w:ascii="Times New Roman" w:hAnsi="Times New Roman" w:eastAsia="宋体" w:cs="Times New Roman"/>
                <w:bCs/>
                <w:color w:val="000000"/>
                <w:szCs w:val="24"/>
              </w:rPr>
            </w:r>
            <w:r/>
          </w:p>
        </w:tc>
        <w:tc>
          <w:tcPr>
            <w:tcW w:w="670" w:type="dxa"/>
            <w:vAlign w:val="center"/>
            <w:textDirection w:val="lrTb"/>
            <w:noWrap w:val="false"/>
          </w:tcPr>
          <w:p>
            <w:pPr>
              <w:pStyle w:val="856"/>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品牌</w:t>
            </w:r>
            <w:r>
              <w:rPr>
                <w:rFonts w:ascii="Times New Roman" w:hAnsi="Times New Roman" w:eastAsia="宋体" w:cs="Times New Roman"/>
                <w:bCs/>
                <w:color w:val="000000"/>
                <w:szCs w:val="24"/>
              </w:rPr>
            </w:r>
            <w:r/>
          </w:p>
        </w:tc>
        <w:tc>
          <w:tcPr>
            <w:tcW w:w="803" w:type="dxa"/>
            <w:vAlign w:val="center"/>
            <w:textDirection w:val="lrTb"/>
            <w:noWrap w:val="false"/>
          </w:tcPr>
          <w:p>
            <w:pPr>
              <w:pStyle w:val="856"/>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规格型号</w:t>
            </w:r>
            <w:r>
              <w:rPr>
                <w:rFonts w:ascii="Times New Roman" w:hAnsi="Times New Roman" w:eastAsia="宋体" w:cs="Times New Roman"/>
                <w:bCs/>
                <w:color w:val="000000"/>
                <w:szCs w:val="24"/>
              </w:rPr>
            </w:r>
            <w:r/>
          </w:p>
        </w:tc>
        <w:tc>
          <w:tcPr>
            <w:tcW w:w="709" w:type="dxa"/>
            <w:vAlign w:val="center"/>
            <w:textDirection w:val="lrTb"/>
            <w:noWrap w:val="false"/>
          </w:tcPr>
          <w:p>
            <w:pPr>
              <w:pStyle w:val="856"/>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制造商</w:t>
            </w:r>
            <w:r>
              <w:rPr>
                <w:rFonts w:ascii="Times New Roman" w:hAnsi="Times New Roman" w:eastAsia="宋体" w:cs="Times New Roman"/>
                <w:bCs/>
                <w:color w:val="000000"/>
                <w:szCs w:val="24"/>
              </w:rPr>
            </w:r>
            <w:r/>
          </w:p>
        </w:tc>
        <w:tc>
          <w:tcPr>
            <w:gridSpan w:val="2"/>
            <w:tcW w:w="1134" w:type="dxa"/>
            <w:vAlign w:val="center"/>
            <w:textDirection w:val="lrTb"/>
            <w:noWrap w:val="false"/>
          </w:tcPr>
          <w:p>
            <w:pPr>
              <w:pStyle w:val="856"/>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制造商企业类型</w:t>
            </w:r>
            <w:r>
              <w:rPr>
                <w:rFonts w:ascii="Times New Roman" w:hAnsi="Times New Roman" w:eastAsia="宋体" w:cs="Times New Roman"/>
                <w:bCs/>
                <w:color w:val="000000"/>
                <w:szCs w:val="24"/>
              </w:rPr>
            </w:r>
            <w:r/>
          </w:p>
        </w:tc>
        <w:tc>
          <w:tcPr>
            <w:tcW w:w="709" w:type="dxa"/>
            <w:vAlign w:val="center"/>
            <w:textDirection w:val="lrTb"/>
            <w:noWrap w:val="false"/>
          </w:tcPr>
          <w:p>
            <w:pPr>
              <w:pStyle w:val="856"/>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单价</w:t>
            </w:r>
            <w:r>
              <w:rPr>
                <w:rFonts w:ascii="Times New Roman" w:hAnsi="Times New Roman" w:eastAsia="宋体" w:cs="Times New Roman"/>
                <w:bCs/>
                <w:color w:val="000000"/>
                <w:szCs w:val="24"/>
              </w:rPr>
            </w:r>
            <w:r/>
          </w:p>
        </w:tc>
        <w:tc>
          <w:tcPr>
            <w:tcW w:w="709" w:type="dxa"/>
            <w:vAlign w:val="center"/>
            <w:textDirection w:val="lrTb"/>
            <w:noWrap w:val="false"/>
          </w:tcPr>
          <w:p>
            <w:pPr>
              <w:pStyle w:val="856"/>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数量</w:t>
            </w:r>
            <w:r>
              <w:rPr>
                <w:rFonts w:ascii="Times New Roman" w:hAnsi="Times New Roman" w:eastAsia="宋体" w:cs="Times New Roman"/>
                <w:bCs/>
                <w:color w:val="000000"/>
                <w:szCs w:val="24"/>
              </w:rPr>
            </w:r>
            <w:r/>
          </w:p>
        </w:tc>
        <w:tc>
          <w:tcPr>
            <w:tcW w:w="1134" w:type="dxa"/>
            <w:vAlign w:val="center"/>
            <w:textDirection w:val="lrTb"/>
            <w:noWrap w:val="false"/>
          </w:tcPr>
          <w:p>
            <w:pPr>
              <w:pStyle w:val="856"/>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计量单位</w:t>
            </w:r>
            <w:r>
              <w:rPr>
                <w:rFonts w:ascii="Times New Roman" w:hAnsi="Times New Roman" w:eastAsia="宋体" w:cs="Times New Roman"/>
                <w:bCs/>
                <w:color w:val="000000"/>
                <w:szCs w:val="24"/>
              </w:rPr>
            </w:r>
            <w:r/>
          </w:p>
        </w:tc>
        <w:tc>
          <w:tcPr>
            <w:tcW w:w="992" w:type="dxa"/>
            <w:vAlign w:val="center"/>
            <w:textDirection w:val="lrTb"/>
            <w:noWrap w:val="false"/>
          </w:tcPr>
          <w:p>
            <w:pPr>
              <w:pStyle w:val="856"/>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单项合计价</w:t>
            </w:r>
            <w:r>
              <w:rPr>
                <w:rFonts w:ascii="Times New Roman" w:hAnsi="Times New Roman" w:eastAsia="宋体" w:cs="Times New Roman"/>
                <w:bCs/>
                <w:color w:val="000000"/>
                <w:szCs w:val="24"/>
              </w:rPr>
            </w:r>
            <w:r/>
          </w:p>
        </w:tc>
      </w:tr>
      <w:tr>
        <w:trPr>
          <w:trHeight w:val="581"/>
        </w:trPr>
        <w:tc>
          <w:tcPr>
            <w:tcW w:w="525" w:type="dxa"/>
            <w:vAlign w:val="center"/>
            <w:textDirection w:val="lrTb"/>
            <w:noWrap/>
          </w:tcPr>
          <w:p>
            <w:pPr>
              <w:pStyle w:val="856"/>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1</w:t>
            </w:r>
            <w:r>
              <w:rPr>
                <w:rFonts w:ascii="Times New Roman" w:hAnsi="Times New Roman" w:eastAsia="宋体" w:cs="Times New Roman"/>
                <w:color w:val="000000"/>
                <w:szCs w:val="24"/>
              </w:rPr>
            </w:r>
            <w:r/>
          </w:p>
        </w:tc>
        <w:tc>
          <w:tcPr>
            <w:tcW w:w="1220" w:type="dxa"/>
            <w:vAlign w:val="center"/>
            <w:textDirection w:val="lrTb"/>
            <w:noWrap/>
          </w:tcPr>
          <w:p>
            <w:pPr>
              <w:pStyle w:val="856"/>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70" w:type="dxa"/>
            <w:vAlign w:val="center"/>
            <w:textDirection w:val="lrTb"/>
            <w:noWrap/>
          </w:tcPr>
          <w:p>
            <w:pPr>
              <w:pStyle w:val="856"/>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803" w:type="dxa"/>
            <w:vAlign w:val="center"/>
            <w:textDirection w:val="lrTb"/>
            <w:noWrap/>
          </w:tcPr>
          <w:p>
            <w:pPr>
              <w:pStyle w:val="856"/>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pStyle w:val="856"/>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34" w:type="dxa"/>
            <w:vAlign w:val="center"/>
            <w:textDirection w:val="lrTb"/>
            <w:noWrap/>
          </w:tcPr>
          <w:p>
            <w:pPr>
              <w:pStyle w:val="856"/>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val="false"/>
          </w:tcPr>
          <w:p>
            <w:pPr>
              <w:pStyle w:val="856"/>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pStyle w:val="856"/>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34" w:type="dxa"/>
            <w:vAlign w:val="center"/>
            <w:textDirection w:val="lrTb"/>
            <w:noWrap/>
          </w:tcPr>
          <w:p>
            <w:pPr>
              <w:pStyle w:val="856"/>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92" w:type="dxa"/>
            <w:vAlign w:val="center"/>
            <w:textDirection w:val="lrTb"/>
            <w:noWrap/>
          </w:tcPr>
          <w:p>
            <w:pPr>
              <w:pStyle w:val="856"/>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trHeight w:val="548"/>
        </w:trPr>
        <w:tc>
          <w:tcPr>
            <w:tcW w:w="525" w:type="dxa"/>
            <w:vAlign w:val="center"/>
            <w:textDirection w:val="lrTb"/>
            <w:noWrap/>
          </w:tcPr>
          <w:p>
            <w:pPr>
              <w:pStyle w:val="856"/>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2</w:t>
            </w:r>
            <w:r>
              <w:rPr>
                <w:rFonts w:ascii="Times New Roman" w:hAnsi="Times New Roman" w:eastAsia="宋体" w:cs="Times New Roman"/>
                <w:color w:val="000000"/>
                <w:szCs w:val="24"/>
              </w:rPr>
            </w:r>
            <w:r/>
          </w:p>
        </w:tc>
        <w:tc>
          <w:tcPr>
            <w:tcW w:w="1220" w:type="dxa"/>
            <w:vAlign w:val="center"/>
            <w:textDirection w:val="lrTb"/>
            <w:noWrap/>
          </w:tcPr>
          <w:p>
            <w:pPr>
              <w:pStyle w:val="856"/>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70" w:type="dxa"/>
            <w:vAlign w:val="center"/>
            <w:textDirection w:val="lrTb"/>
            <w:noWrap/>
          </w:tcPr>
          <w:p>
            <w:pPr>
              <w:pStyle w:val="856"/>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803" w:type="dxa"/>
            <w:vAlign w:val="center"/>
            <w:textDirection w:val="lrTb"/>
            <w:noWrap/>
          </w:tcPr>
          <w:p>
            <w:pPr>
              <w:pStyle w:val="856"/>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pStyle w:val="856"/>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34" w:type="dxa"/>
            <w:vAlign w:val="center"/>
            <w:textDirection w:val="lrTb"/>
            <w:noWrap/>
          </w:tcPr>
          <w:p>
            <w:pPr>
              <w:pStyle w:val="856"/>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val="false"/>
          </w:tcPr>
          <w:p>
            <w:pPr>
              <w:pStyle w:val="856"/>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pStyle w:val="856"/>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34" w:type="dxa"/>
            <w:vAlign w:val="center"/>
            <w:textDirection w:val="lrTb"/>
            <w:noWrap/>
          </w:tcPr>
          <w:p>
            <w:pPr>
              <w:pStyle w:val="856"/>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92" w:type="dxa"/>
            <w:vAlign w:val="center"/>
            <w:textDirection w:val="lrTb"/>
            <w:noWrap/>
          </w:tcPr>
          <w:p>
            <w:pPr>
              <w:pStyle w:val="856"/>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trHeight w:val="551"/>
        </w:trPr>
        <w:tc>
          <w:tcPr>
            <w:tcW w:w="525" w:type="dxa"/>
            <w:vAlign w:val="center"/>
            <w:textDirection w:val="lrTb"/>
            <w:noWrap/>
          </w:tcPr>
          <w:p>
            <w:pPr>
              <w:pStyle w:val="856"/>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3</w:t>
            </w:r>
            <w:r>
              <w:rPr>
                <w:rFonts w:ascii="Times New Roman" w:hAnsi="Times New Roman" w:eastAsia="宋体" w:cs="Times New Roman"/>
                <w:color w:val="000000"/>
                <w:szCs w:val="24"/>
              </w:rPr>
            </w:r>
            <w:r/>
          </w:p>
        </w:tc>
        <w:tc>
          <w:tcPr>
            <w:tcW w:w="1220" w:type="dxa"/>
            <w:vAlign w:val="center"/>
            <w:textDirection w:val="lrTb"/>
            <w:noWrap/>
          </w:tcPr>
          <w:p>
            <w:pPr>
              <w:pStyle w:val="856"/>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70" w:type="dxa"/>
            <w:vAlign w:val="center"/>
            <w:textDirection w:val="lrTb"/>
            <w:noWrap/>
          </w:tcPr>
          <w:p>
            <w:pPr>
              <w:pStyle w:val="856"/>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803" w:type="dxa"/>
            <w:vAlign w:val="center"/>
            <w:textDirection w:val="lrTb"/>
            <w:noWrap/>
          </w:tcPr>
          <w:p>
            <w:pPr>
              <w:pStyle w:val="856"/>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pStyle w:val="856"/>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34" w:type="dxa"/>
            <w:vAlign w:val="center"/>
            <w:textDirection w:val="lrTb"/>
            <w:noWrap/>
          </w:tcPr>
          <w:p>
            <w:pPr>
              <w:pStyle w:val="856"/>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val="false"/>
          </w:tcPr>
          <w:p>
            <w:pPr>
              <w:pStyle w:val="856"/>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pStyle w:val="856"/>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34" w:type="dxa"/>
            <w:vAlign w:val="center"/>
            <w:textDirection w:val="lrTb"/>
            <w:noWrap/>
          </w:tcPr>
          <w:p>
            <w:pPr>
              <w:pStyle w:val="856"/>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92" w:type="dxa"/>
            <w:vAlign w:val="center"/>
            <w:textDirection w:val="lrTb"/>
            <w:noWrap/>
          </w:tcPr>
          <w:p>
            <w:pPr>
              <w:pStyle w:val="856"/>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trHeight w:val="547"/>
        </w:trPr>
        <w:tc>
          <w:tcPr>
            <w:tcW w:w="525" w:type="dxa"/>
            <w:vAlign w:val="center"/>
            <w:textDirection w:val="lrTb"/>
            <w:noWrap/>
          </w:tcPr>
          <w:p>
            <w:pPr>
              <w:pStyle w:val="856"/>
              <w:jc w:val="cente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t xml:space="preserve">…</w:t>
            </w:r>
            <w:r>
              <w:rPr>
                <w:rFonts w:ascii="Times New Roman" w:hAnsi="Times New Roman" w:eastAsia="宋体" w:cs="Times New Roman"/>
                <w:color w:val="000000"/>
                <w:szCs w:val="24"/>
              </w:rPr>
            </w:r>
            <w:r/>
          </w:p>
        </w:tc>
        <w:tc>
          <w:tcPr>
            <w:tcW w:w="1220" w:type="dxa"/>
            <w:vAlign w:val="center"/>
            <w:textDirection w:val="lrTb"/>
            <w:noWrap/>
          </w:tcPr>
          <w:p>
            <w:pPr>
              <w:pStyle w:val="856"/>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70" w:type="dxa"/>
            <w:vAlign w:val="center"/>
            <w:textDirection w:val="lrTb"/>
            <w:noWrap/>
          </w:tcPr>
          <w:p>
            <w:pPr>
              <w:pStyle w:val="856"/>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803" w:type="dxa"/>
            <w:vAlign w:val="center"/>
            <w:textDirection w:val="lrTb"/>
            <w:noWrap/>
          </w:tcPr>
          <w:p>
            <w:pPr>
              <w:pStyle w:val="856"/>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pStyle w:val="856"/>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34" w:type="dxa"/>
            <w:vAlign w:val="center"/>
            <w:textDirection w:val="lrTb"/>
            <w:noWrap/>
          </w:tcPr>
          <w:p>
            <w:pPr>
              <w:pStyle w:val="856"/>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pStyle w:val="856"/>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pStyle w:val="856"/>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34" w:type="dxa"/>
            <w:vAlign w:val="center"/>
            <w:textDirection w:val="lrTb"/>
            <w:noWrap/>
          </w:tcPr>
          <w:p>
            <w:pPr>
              <w:pStyle w:val="856"/>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92" w:type="dxa"/>
            <w:vAlign w:val="center"/>
            <w:textDirection w:val="lrTb"/>
            <w:noWrap/>
          </w:tcPr>
          <w:p>
            <w:pPr>
              <w:pStyle w:val="856"/>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trHeight w:val="567"/>
        </w:trPr>
        <w:tc>
          <w:tcPr>
            <w:gridSpan w:val="6"/>
            <w:tcW w:w="4541" w:type="dxa"/>
            <w:vAlign w:val="center"/>
            <w:textDirection w:val="lrTb"/>
            <w:noWrap/>
          </w:tcPr>
          <w:p>
            <w:pPr>
              <w:pStyle w:val="856"/>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总计（元）</w:t>
            </w:r>
            <w:r>
              <w:rPr>
                <w:rFonts w:ascii="Times New Roman" w:hAnsi="Times New Roman" w:eastAsia="宋体" w:cs="Times New Roman"/>
                <w:color w:val="000000"/>
                <w:szCs w:val="24"/>
              </w:rPr>
            </w:r>
            <w:r/>
          </w:p>
        </w:tc>
        <w:tc>
          <w:tcPr>
            <w:gridSpan w:val="5"/>
            <w:tcW w:w="4064" w:type="dxa"/>
            <w:vAlign w:val="center"/>
            <w:textDirection w:val="lrTb"/>
            <w:noWrap w:val="false"/>
          </w:tcPr>
          <w:p>
            <w:pPr>
              <w:pStyle w:val="856"/>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bl>
    <w:p>
      <w:pPr>
        <w:pStyle w:val="856"/>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pStyle w:val="856"/>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投标人（盖章）：</w:t>
      </w:r>
      <w:r>
        <w:rPr>
          <w:rFonts w:ascii="Times New Roman" w:hAnsi="Times New Roman" w:eastAsia="宋体" w:cs="Times New Roman"/>
          <w:color w:val="000000"/>
          <w:szCs w:val="24"/>
        </w:rPr>
      </w:r>
      <w:r/>
    </w:p>
    <w:p>
      <w:pPr>
        <w:pStyle w:val="856"/>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rPr>
          <w:rFonts w:ascii="Times New Roman" w:hAnsi="Times New Roman" w:eastAsia="宋体" w:cs="Times New Roman"/>
          <w:color w:val="000000"/>
          <w:szCs w:val="24"/>
        </w:rPr>
      </w:r>
      <w:r/>
    </w:p>
    <w:p>
      <w:pPr>
        <w:pStyle w:val="856"/>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    年     月     日</w:t>
      </w:r>
      <w:r>
        <w:rPr>
          <w:rFonts w:ascii="宋体" w:hAnsi="宋体" w:eastAsia="宋体" w:cs="Times New Roman"/>
          <w:color w:val="000000"/>
          <w:szCs w:val="24"/>
        </w:rPr>
      </w:r>
      <w:r/>
    </w:p>
    <w:p>
      <w:pPr>
        <w:pStyle w:val="856"/>
        <w:spacing w:line="360" w:lineRule="auto"/>
        <w:rPr>
          <w:rFonts w:ascii="宋体" w:hAnsi="宋体" w:eastAsia="宋体" w:cs="Times New Roman"/>
          <w:color w:val="000000"/>
          <w:szCs w:val="20"/>
        </w:rPr>
      </w:pPr>
      <w:r>
        <w:rPr>
          <w:rFonts w:ascii="宋体" w:hAnsi="宋体" w:eastAsia="宋体" w:cs="Times New Roman"/>
          <w:color w:val="000000"/>
          <w:szCs w:val="20"/>
        </w:rPr>
      </w:r>
      <w:r/>
    </w:p>
    <w:p>
      <w:pPr>
        <w:pStyle w:val="856"/>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填报说明：</w:t>
      </w:r>
      <w:r>
        <w:rPr>
          <w:rFonts w:ascii="宋体" w:hAnsi="宋体" w:eastAsia="宋体" w:cs="Times New Roman"/>
          <w:color w:val="000000"/>
          <w:szCs w:val="24"/>
        </w:rPr>
      </w:r>
      <w:r/>
    </w:p>
    <w:p>
      <w:pPr>
        <w:pStyle w:val="856"/>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1、“制造商企业类型”栏填写内容为“大型”“中型”“小型”“微型”“监狱企业”或“残疾人福利性单位”。</w:t>
      </w:r>
      <w:r>
        <w:rPr>
          <w:rFonts w:ascii="宋体" w:hAnsi="宋体" w:eastAsia="宋体" w:cs="Times New Roman"/>
          <w:color w:val="000000"/>
          <w:szCs w:val="24"/>
        </w:rPr>
      </w:r>
      <w:r/>
    </w:p>
    <w:p>
      <w:pPr>
        <w:pStyle w:val="856"/>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2、以上报价包含货物费用、运杂费、安装施工费、集成费、税金和其他费用。</w:t>
      </w:r>
      <w:r>
        <w:rPr>
          <w:rFonts w:ascii="宋体" w:hAnsi="宋体" w:eastAsia="宋体" w:cs="Times New Roman"/>
          <w:color w:val="000000"/>
          <w:szCs w:val="24"/>
        </w:rPr>
      </w:r>
      <w:r/>
    </w:p>
    <w:p>
      <w:pPr>
        <w:pStyle w:val="856"/>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3、请供应商如实、正确填写本表，所填内容将作为评审的依据，其内容应与对应的证明资料相符。</w:t>
      </w:r>
      <w:r>
        <w:rPr>
          <w:rFonts w:ascii="宋体" w:hAnsi="宋体" w:eastAsia="宋体" w:cs="Times New Roman"/>
          <w:color w:val="000000"/>
          <w:szCs w:val="24"/>
        </w:rPr>
      </w:r>
      <w:r/>
    </w:p>
    <w:p>
      <w:pPr>
        <w:pStyle w:val="856"/>
        <w:ind w:firstLine="420"/>
        <w:spacing w:line="500" w:lineRule="exact"/>
        <w:rPr>
          <w:rFonts w:ascii="Times New Roman" w:hAnsi="宋体" w:eastAsia="宋体" w:cs="Times New Roman"/>
          <w:color w:val="000000"/>
          <w:szCs w:val="24"/>
        </w:rPr>
      </w:pPr>
      <w:r>
        <w:rPr>
          <w:rFonts w:hint="eastAsia" w:ascii="Times New Roman" w:hAnsi="宋体" w:eastAsia="宋体" w:cs="Times New Roman"/>
          <w:color w:val="000000"/>
          <w:szCs w:val="24"/>
        </w:rPr>
        <w:t xml:space="preserve">4、行数或事项不够，可自行增加。</w:t>
      </w:r>
      <w:r>
        <w:rPr>
          <w:rFonts w:ascii="Times New Roman" w:hAnsi="宋体" w:eastAsia="宋体" w:cs="Times New Roman"/>
          <w:color w:val="000000"/>
          <w:szCs w:val="24"/>
        </w:rPr>
      </w:r>
      <w:r/>
    </w:p>
    <w:p>
      <w:pPr>
        <w:pStyle w:val="856"/>
      </w:pPr>
      <w:r/>
      <w:r/>
    </w:p>
    <w:p>
      <w:pPr>
        <w:pStyle w:val="856"/>
      </w:pPr>
      <w:r/>
      <w:r/>
    </w:p>
    <w:p>
      <w:pPr>
        <w:pStyle w:val="856"/>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十五、技术要求响应及偏离表（分包号：**）</w:t>
      </w:r>
      <w:r>
        <w:rPr>
          <w:rFonts w:ascii="Arial" w:hAnsi="Arial" w:eastAsia="宋体" w:cs="Arial"/>
          <w:i/>
          <w:iCs/>
          <w:sz w:val="36"/>
          <w:u w:val="single"/>
        </w:rPr>
      </w:r>
      <w:r/>
    </w:p>
    <w:p>
      <w:pPr>
        <w:pStyle w:val="856"/>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856"/>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rPr>
          <w:rFonts w:ascii="Arial" w:hAnsi="Arial" w:eastAsia="宋体" w:cs="Arial"/>
          <w:sz w:val="36"/>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856"/>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rPr>
                <w:rFonts w:ascii="宋体" w:hAnsi="宋体" w:eastAsia="宋体" w:cs="Times New Roman"/>
                <w:color w:val="000000"/>
                <w:sz w:val="24"/>
                <w:szCs w:val="24"/>
              </w:rPr>
            </w:r>
            <w:r/>
          </w:p>
        </w:tc>
        <w:tc>
          <w:tcPr>
            <w:tcW w:w="3273" w:type="dxa"/>
            <w:vAlign w:val="center"/>
            <w:textDirection w:val="lrTb"/>
            <w:noWrap w:val="false"/>
          </w:tcPr>
          <w:p>
            <w:pPr>
              <w:pStyle w:val="856"/>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rPr>
                <w:rFonts w:ascii="宋体" w:hAnsi="宋体" w:eastAsia="宋体" w:cs="Times New Roman"/>
                <w:color w:val="000000"/>
                <w:sz w:val="24"/>
                <w:szCs w:val="24"/>
              </w:rPr>
            </w:r>
            <w:r/>
          </w:p>
        </w:tc>
        <w:tc>
          <w:tcPr>
            <w:tcW w:w="3024" w:type="dxa"/>
            <w:vAlign w:val="center"/>
            <w:textDirection w:val="lrTb"/>
            <w:noWrap w:val="false"/>
          </w:tcPr>
          <w:p>
            <w:pPr>
              <w:pStyle w:val="856"/>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rPr>
                <w:rFonts w:ascii="宋体" w:hAnsi="宋体" w:eastAsia="宋体" w:cs="Times New Roman"/>
                <w:color w:val="000000"/>
                <w:sz w:val="24"/>
                <w:szCs w:val="24"/>
              </w:rPr>
            </w:r>
            <w:r/>
          </w:p>
        </w:tc>
        <w:tc>
          <w:tcPr>
            <w:tcW w:w="1399" w:type="dxa"/>
            <w:vAlign w:val="center"/>
            <w:textDirection w:val="lrTb"/>
            <w:noWrap w:val="false"/>
          </w:tcPr>
          <w:p>
            <w:pPr>
              <w:pStyle w:val="856"/>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rPr>
                <w:rFonts w:ascii="宋体" w:hAnsi="宋体" w:eastAsia="宋体" w:cs="Times New Roman"/>
                <w:color w:val="000000"/>
                <w:sz w:val="24"/>
                <w:szCs w:val="24"/>
              </w:rPr>
            </w:r>
            <w:r/>
          </w:p>
        </w:tc>
      </w:tr>
      <w:tr>
        <w:trPr>
          <w:cantSplit/>
          <w:trHeight w:val="640"/>
        </w:trPr>
        <w:tc>
          <w:tcPr>
            <w:tcW w:w="809" w:type="dxa"/>
            <w:vAlign w:val="center"/>
            <w:textDirection w:val="lrTb"/>
            <w:noWrap w:val="false"/>
          </w:tcPr>
          <w:p>
            <w:pPr>
              <w:pStyle w:val="856"/>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r>
            <w:r/>
          </w:p>
        </w:tc>
        <w:tc>
          <w:tcPr>
            <w:tcW w:w="3273"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09" w:type="dxa"/>
            <w:vAlign w:val="center"/>
            <w:textDirection w:val="lrTb"/>
            <w:noWrap w:val="false"/>
          </w:tcPr>
          <w:p>
            <w:pPr>
              <w:pStyle w:val="856"/>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r>
            <w:r/>
          </w:p>
        </w:tc>
        <w:tc>
          <w:tcPr>
            <w:tcW w:w="3273"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09" w:type="dxa"/>
            <w:vAlign w:val="center"/>
            <w:textDirection w:val="lrTb"/>
            <w:noWrap w:val="false"/>
          </w:tcPr>
          <w:p>
            <w:pPr>
              <w:pStyle w:val="856"/>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r>
            <w:r/>
          </w:p>
        </w:tc>
        <w:tc>
          <w:tcPr>
            <w:tcW w:w="3273"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09"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rPr>
                <w:rFonts w:ascii="宋体" w:hAnsi="宋体" w:eastAsia="宋体" w:cs="Times New Roman"/>
                <w:color w:val="000000"/>
                <w:sz w:val="24"/>
                <w:szCs w:val="24"/>
              </w:rPr>
            </w:r>
            <w:r/>
          </w:p>
        </w:tc>
        <w:tc>
          <w:tcPr>
            <w:tcW w:w="3273"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pStyle w:val="856"/>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56"/>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56"/>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rPr>
          <w:rFonts w:ascii="Times New Roman" w:hAnsi="Times New Roman" w:eastAsia="宋体" w:cs="Times New Roman"/>
          <w:color w:val="000000"/>
          <w:sz w:val="24"/>
          <w:szCs w:val="24"/>
        </w:rPr>
      </w:r>
      <w:r/>
    </w:p>
    <w:p>
      <w:pPr>
        <w:pStyle w:val="856"/>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rPr>
          <w:rFonts w:ascii="Times New Roman" w:hAnsi="Times New Roman" w:eastAsia="宋体" w:cs="Times New Roman"/>
          <w:color w:val="000000"/>
          <w:sz w:val="24"/>
          <w:szCs w:val="24"/>
        </w:rPr>
      </w:r>
      <w:r/>
    </w:p>
    <w:p>
      <w:pPr>
        <w:pStyle w:val="856"/>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rPr>
          <w:rFonts w:ascii="Times New Roman" w:hAnsi="Times New Roman" w:eastAsia="宋体" w:cs="Times New Roman"/>
          <w:color w:val="000000"/>
          <w:sz w:val="24"/>
          <w:szCs w:val="24"/>
        </w:rPr>
      </w:r>
      <w:r/>
    </w:p>
    <w:p>
      <w:pPr>
        <w:pStyle w:val="856"/>
      </w:pPr>
      <w:r/>
      <w:r/>
    </w:p>
    <w:p>
      <w:pPr>
        <w:pStyle w:val="856"/>
      </w:pPr>
      <w:r/>
      <w:r/>
    </w:p>
    <w:p>
      <w:pPr>
        <w:pStyle w:val="856"/>
        <w:jc w:val="left"/>
        <w:keepLines/>
        <w:keepNext/>
        <w:spacing w:before="360" w:after="200" w:line="360" w:lineRule="auto"/>
        <w:rPr>
          <w:rFonts w:ascii="Arial" w:hAnsi="Arial" w:eastAsia="宋体" w:cs="Arial"/>
          <w:i/>
          <w:iCs/>
          <w:sz w:val="36"/>
          <w:u w:val="single"/>
        </w:rPr>
        <w:outlineLvl w:val="1"/>
      </w:pPr>
      <w:r/>
      <w:bookmarkStart w:id="38" w:name="_Hlt26955054"/>
      <w:r/>
      <w:bookmarkEnd w:id="38"/>
      <w:r>
        <w:rPr>
          <w:rFonts w:hint="eastAsia" w:ascii="Arial" w:hAnsi="Arial" w:eastAsia="宋体" w:cs="Arial"/>
          <w:i/>
          <w:iCs/>
          <w:sz w:val="36"/>
          <w:u w:val="single"/>
        </w:rPr>
        <w:t xml:space="preserve">十六、商务要求响应及偏离表（分包号：**）</w:t>
      </w:r>
      <w:r>
        <w:rPr>
          <w:rFonts w:ascii="Arial" w:hAnsi="Arial" w:eastAsia="宋体" w:cs="Arial"/>
          <w:i/>
          <w:iCs/>
          <w:sz w:val="36"/>
          <w:u w:val="single"/>
        </w:rPr>
      </w:r>
      <w:r/>
    </w:p>
    <w:p>
      <w:pPr>
        <w:pStyle w:val="856"/>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856"/>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856"/>
              <w:jc w:val="center"/>
              <w:rPr>
                <w:rFonts w:ascii="宋体" w:hAnsi="宋体" w:eastAsia="宋体" w:cs="Times New Roman"/>
                <w:color w:val="000000"/>
                <w:sz w:val="24"/>
                <w:szCs w:val="24"/>
              </w:rPr>
            </w:pPr>
            <w:r/>
            <w:bookmarkStart w:id="39" w:name="_Hlt24879081"/>
            <w:r/>
            <w:bookmarkEnd w:id="39"/>
            <w:r/>
            <w:bookmarkStart w:id="40" w:name="_Hlt26580838"/>
            <w:r/>
            <w:bookmarkEnd w:id="40"/>
            <w:r/>
            <w:bookmarkStart w:id="41" w:name="_Hlt26671372"/>
            <w:r/>
            <w:bookmarkEnd w:id="41"/>
            <w:r/>
            <w:bookmarkStart w:id="42" w:name="_Hlt26782999"/>
            <w:r/>
            <w:bookmarkEnd w:id="42"/>
            <w:r/>
            <w:bookmarkStart w:id="43" w:name="_Hlt26609391"/>
            <w:r/>
            <w:bookmarkEnd w:id="43"/>
            <w:r/>
            <w:bookmarkStart w:id="44" w:name="_Hlt26671343"/>
            <w:r/>
            <w:bookmarkEnd w:id="44"/>
            <w:r/>
            <w:bookmarkStart w:id="45" w:name="_Hlt26955056"/>
            <w:r/>
            <w:bookmarkEnd w:id="45"/>
            <w:r/>
            <w:bookmarkStart w:id="46" w:name="_Hlt26955064"/>
            <w:r/>
            <w:bookmarkEnd w:id="46"/>
            <w:r>
              <w:rPr>
                <w:rFonts w:hint="eastAsia" w:ascii="宋体" w:hAnsi="宋体" w:eastAsia="宋体" w:cs="Times New Roman"/>
                <w:color w:val="000000"/>
                <w:sz w:val="24"/>
                <w:szCs w:val="24"/>
              </w:rPr>
              <w:t xml:space="preserve">序号</w:t>
            </w:r>
            <w:r>
              <w:rPr>
                <w:rFonts w:ascii="宋体" w:hAnsi="宋体" w:eastAsia="宋体" w:cs="Times New Roman"/>
                <w:color w:val="000000"/>
                <w:sz w:val="24"/>
                <w:szCs w:val="24"/>
              </w:rPr>
            </w:r>
            <w:r/>
          </w:p>
        </w:tc>
        <w:tc>
          <w:tcPr>
            <w:tcW w:w="3263" w:type="dxa"/>
            <w:vAlign w:val="center"/>
            <w:textDirection w:val="lrTb"/>
            <w:noWrap w:val="false"/>
          </w:tcPr>
          <w:p>
            <w:pPr>
              <w:pStyle w:val="856"/>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rPr>
                <w:rFonts w:ascii="宋体" w:hAnsi="宋体" w:eastAsia="宋体" w:cs="Times New Roman"/>
                <w:color w:val="000000"/>
                <w:sz w:val="24"/>
                <w:szCs w:val="24"/>
              </w:rPr>
            </w:r>
            <w:r/>
          </w:p>
        </w:tc>
        <w:tc>
          <w:tcPr>
            <w:tcW w:w="3034" w:type="dxa"/>
            <w:vAlign w:val="center"/>
            <w:textDirection w:val="lrTb"/>
            <w:noWrap w:val="false"/>
          </w:tcPr>
          <w:p>
            <w:pPr>
              <w:pStyle w:val="856"/>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rPr>
                <w:rFonts w:ascii="宋体" w:hAnsi="宋体" w:eastAsia="宋体" w:cs="Times New Roman"/>
                <w:color w:val="000000"/>
                <w:sz w:val="24"/>
                <w:szCs w:val="24"/>
              </w:rPr>
            </w:r>
            <w:r/>
          </w:p>
        </w:tc>
        <w:tc>
          <w:tcPr>
            <w:tcW w:w="1391" w:type="dxa"/>
            <w:vAlign w:val="center"/>
            <w:textDirection w:val="lrTb"/>
            <w:noWrap w:val="false"/>
          </w:tcPr>
          <w:p>
            <w:pPr>
              <w:pStyle w:val="856"/>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pStyle w:val="856"/>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r>
            <w:r/>
          </w:p>
        </w:tc>
        <w:tc>
          <w:tcPr>
            <w:tcW w:w="3263"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pStyle w:val="856"/>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r>
            <w:r/>
          </w:p>
        </w:tc>
        <w:tc>
          <w:tcPr>
            <w:tcW w:w="3263"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pStyle w:val="856"/>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r>
            <w:r/>
          </w:p>
        </w:tc>
        <w:tc>
          <w:tcPr>
            <w:tcW w:w="3263"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rPr>
                <w:rFonts w:ascii="宋体" w:hAnsi="宋体" w:eastAsia="宋体" w:cs="Times New Roman"/>
                <w:color w:val="000000"/>
                <w:sz w:val="24"/>
                <w:szCs w:val="24"/>
              </w:rPr>
            </w:r>
            <w:r/>
          </w:p>
        </w:tc>
        <w:tc>
          <w:tcPr>
            <w:tcW w:w="3263"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pStyle w:val="856"/>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56"/>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56"/>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rPr>
          <w:rFonts w:ascii="Times New Roman" w:hAnsi="Times New Roman" w:eastAsia="宋体" w:cs="Times New Roman"/>
          <w:color w:val="000000"/>
          <w:sz w:val="24"/>
          <w:szCs w:val="24"/>
        </w:rPr>
      </w:r>
      <w:r/>
    </w:p>
    <w:p>
      <w:pPr>
        <w:pStyle w:val="856"/>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rPr>
          <w:rFonts w:ascii="Times New Roman" w:hAnsi="Times New Roman" w:eastAsia="宋体" w:cs="Times New Roman"/>
          <w:color w:val="000000"/>
          <w:sz w:val="24"/>
          <w:szCs w:val="24"/>
        </w:rPr>
      </w:r>
      <w:r/>
    </w:p>
    <w:p>
      <w:pPr>
        <w:pStyle w:val="856"/>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rPr>
          <w:rFonts w:ascii="Times New Roman" w:hAnsi="Times New Roman" w:eastAsia="宋体" w:cs="Times New Roman"/>
          <w:color w:val="000000"/>
          <w:sz w:val="24"/>
          <w:szCs w:val="24"/>
        </w:rPr>
      </w:r>
      <w:r/>
    </w:p>
    <w:p>
      <w:pPr>
        <w:pStyle w:val="856"/>
      </w:pPr>
      <w:r/>
      <w:bookmarkStart w:id="47" w:name="_Hlt26955066"/>
      <w:r/>
      <w:bookmarkEnd w:id="47"/>
      <w:r/>
      <w:bookmarkStart w:id="48" w:name="_Hlt26609389"/>
      <w:r/>
      <w:bookmarkEnd w:id="48"/>
      <w:r/>
      <w:bookmarkStart w:id="49" w:name="_Hlt26671374"/>
      <w:r/>
      <w:bookmarkEnd w:id="49"/>
      <w:r/>
      <w:bookmarkStart w:id="50" w:name="_格式2__法定代表人授权书"/>
      <w:r/>
      <w:bookmarkEnd w:id="50"/>
      <w:r/>
      <w:r/>
    </w:p>
    <w:p>
      <w:pPr>
        <w:pStyle w:val="856"/>
      </w:pPr>
      <w:r/>
      <w:r/>
    </w:p>
    <w:p>
      <w:pPr>
        <w:pStyle w:val="856"/>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十七、类似项目业绩一览表（分包号：**）</w:t>
      </w:r>
      <w:r>
        <w:rPr>
          <w:rFonts w:ascii="Arial" w:hAnsi="Arial" w:eastAsia="宋体" w:cs="Arial"/>
          <w:iCs/>
          <w:sz w:val="36"/>
        </w:rPr>
      </w:r>
      <w:r/>
    </w:p>
    <w:p>
      <w:pPr>
        <w:pStyle w:val="856"/>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856"/>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856"/>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rPr>
                <w:rFonts w:ascii="宋体" w:hAnsi="宋体" w:eastAsia="宋体" w:cs="Times New Roman"/>
                <w:color w:val="000000"/>
                <w:sz w:val="24"/>
                <w:szCs w:val="24"/>
              </w:rPr>
            </w:r>
            <w:r/>
          </w:p>
        </w:tc>
        <w:tc>
          <w:tcPr>
            <w:tcW w:w="2686" w:type="dxa"/>
            <w:vAlign w:val="center"/>
            <w:textDirection w:val="lrTb"/>
            <w:noWrap w:val="false"/>
          </w:tcPr>
          <w:p>
            <w:pPr>
              <w:pStyle w:val="856"/>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rPr>
                <w:rFonts w:ascii="宋体" w:hAnsi="宋体" w:eastAsia="宋体" w:cs="Times New Roman"/>
                <w:color w:val="000000"/>
                <w:sz w:val="24"/>
                <w:szCs w:val="24"/>
              </w:rPr>
            </w:r>
            <w:r/>
          </w:p>
        </w:tc>
        <w:tc>
          <w:tcPr>
            <w:tcW w:w="1850" w:type="dxa"/>
            <w:vAlign w:val="center"/>
            <w:textDirection w:val="lrTb"/>
            <w:noWrap w:val="false"/>
          </w:tcPr>
          <w:p>
            <w:pPr>
              <w:pStyle w:val="856"/>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rPr>
                <w:rFonts w:ascii="宋体" w:hAnsi="宋体" w:eastAsia="宋体" w:cs="Times New Roman"/>
                <w:color w:val="000000"/>
                <w:sz w:val="24"/>
                <w:szCs w:val="24"/>
              </w:rPr>
            </w:r>
            <w:r/>
          </w:p>
        </w:tc>
        <w:tc>
          <w:tcPr>
            <w:tcW w:w="1985" w:type="dxa"/>
            <w:vAlign w:val="center"/>
            <w:textDirection w:val="lrTb"/>
            <w:noWrap w:val="false"/>
          </w:tcPr>
          <w:p>
            <w:pPr>
              <w:pStyle w:val="856"/>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rPr>
                <w:rFonts w:ascii="宋体" w:hAnsi="宋体" w:eastAsia="宋体" w:cs="Times New Roman"/>
                <w:color w:val="000000"/>
                <w:sz w:val="24"/>
                <w:szCs w:val="24"/>
              </w:rPr>
            </w:r>
            <w:r/>
          </w:p>
        </w:tc>
        <w:tc>
          <w:tcPr>
            <w:tcW w:w="1309" w:type="dxa"/>
            <w:vAlign w:val="center"/>
            <w:textDirection w:val="lrTb"/>
            <w:noWrap w:val="false"/>
          </w:tcPr>
          <w:p>
            <w:pPr>
              <w:pStyle w:val="856"/>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rPr>
                <w:rFonts w:ascii="宋体" w:hAnsi="宋体" w:eastAsia="宋体" w:cs="Times New Roman"/>
                <w:color w:val="000000"/>
                <w:sz w:val="24"/>
                <w:szCs w:val="24"/>
              </w:rPr>
            </w:r>
            <w:r/>
          </w:p>
        </w:tc>
      </w:tr>
      <w:tr>
        <w:trPr>
          <w:cantSplit/>
          <w:trHeight w:val="640"/>
        </w:trPr>
        <w:tc>
          <w:tcPr>
            <w:tcW w:w="675" w:type="dxa"/>
            <w:vAlign w:val="center"/>
            <w:textDirection w:val="lrTb"/>
            <w:noWrap w:val="false"/>
          </w:tcPr>
          <w:p>
            <w:pPr>
              <w:pStyle w:val="856"/>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r>
            <w:r/>
          </w:p>
        </w:tc>
        <w:tc>
          <w:tcPr>
            <w:tcW w:w="2686"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vAlign w:val="top"/>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675" w:type="dxa"/>
            <w:vAlign w:val="center"/>
            <w:textDirection w:val="lrTb"/>
            <w:noWrap w:val="false"/>
          </w:tcPr>
          <w:p>
            <w:pPr>
              <w:pStyle w:val="856"/>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r>
            <w:r/>
          </w:p>
        </w:tc>
        <w:tc>
          <w:tcPr>
            <w:tcW w:w="2686"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vAlign w:val="top"/>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675" w:type="dxa"/>
            <w:vAlign w:val="center"/>
            <w:textDirection w:val="lrTb"/>
            <w:noWrap w:val="false"/>
          </w:tcPr>
          <w:p>
            <w:pPr>
              <w:pStyle w:val="856"/>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r>
            <w:r/>
          </w:p>
        </w:tc>
        <w:tc>
          <w:tcPr>
            <w:tcW w:w="2686"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vAlign w:val="top"/>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675"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rPr>
                <w:rFonts w:ascii="宋体" w:hAnsi="宋体" w:eastAsia="宋体" w:cs="Times New Roman"/>
                <w:color w:val="000000"/>
                <w:sz w:val="24"/>
                <w:szCs w:val="24"/>
              </w:rPr>
            </w:r>
            <w:r/>
          </w:p>
        </w:tc>
        <w:tc>
          <w:tcPr>
            <w:tcW w:w="2686"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vAlign w:val="top"/>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pStyle w:val="856"/>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56"/>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56"/>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rPr>
          <w:rFonts w:ascii="Times New Roman" w:hAnsi="Times New Roman" w:eastAsia="宋体" w:cs="Times New Roman"/>
          <w:color w:val="000000"/>
          <w:sz w:val="24"/>
          <w:szCs w:val="24"/>
        </w:rPr>
      </w:r>
      <w:r/>
    </w:p>
    <w:p>
      <w:pPr>
        <w:pStyle w:val="856"/>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rPr>
          <w:rFonts w:ascii="Times New Roman" w:hAnsi="Times New Roman" w:eastAsia="宋体" w:cs="Times New Roman"/>
          <w:color w:val="000000"/>
          <w:sz w:val="24"/>
          <w:szCs w:val="24"/>
        </w:rPr>
      </w:r>
      <w:r/>
    </w:p>
    <w:p>
      <w:pPr>
        <w:pStyle w:val="856"/>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rPr>
          <w:rFonts w:ascii="Times New Roman" w:hAnsi="Times New Roman" w:eastAsia="宋体" w:cs="Times New Roman"/>
          <w:color w:val="000000"/>
          <w:sz w:val="24"/>
          <w:szCs w:val="24"/>
        </w:rPr>
      </w:r>
      <w:r/>
    </w:p>
    <w:p>
      <w:pPr>
        <w:pStyle w:val="856"/>
      </w:pPr>
      <w:r/>
      <w:r/>
    </w:p>
    <w:p>
      <w:pPr>
        <w:pStyle w:val="856"/>
      </w:pPr>
      <w:r/>
      <w:r/>
    </w:p>
    <w:p>
      <w:pPr>
        <w:pStyle w:val="856"/>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十八、项目团队人员一览表（分包号：**）</w:t>
      </w:r>
      <w:r>
        <w:rPr>
          <w:rFonts w:ascii="Arial" w:hAnsi="Arial" w:eastAsia="宋体" w:cs="Arial"/>
          <w:iCs/>
          <w:sz w:val="36"/>
        </w:rPr>
      </w:r>
      <w:r/>
    </w:p>
    <w:p>
      <w:pPr>
        <w:pStyle w:val="856"/>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856"/>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trPr>
        <w:tc>
          <w:tcPr>
            <w:tcW w:w="951" w:type="dxa"/>
            <w:vAlign w:val="center"/>
            <w:textDirection w:val="lrTb"/>
            <w:noWrap w:val="false"/>
          </w:tcPr>
          <w:p>
            <w:pPr>
              <w:pStyle w:val="856"/>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rPr>
                <w:rFonts w:ascii="宋体" w:hAnsi="宋体" w:eastAsia="宋体" w:cs="Times New Roman"/>
                <w:color w:val="000000"/>
                <w:sz w:val="24"/>
                <w:szCs w:val="24"/>
              </w:rPr>
            </w:r>
            <w:r/>
          </w:p>
        </w:tc>
        <w:tc>
          <w:tcPr>
            <w:tcW w:w="1446" w:type="dxa"/>
            <w:vAlign w:val="center"/>
            <w:textDirection w:val="lrTb"/>
            <w:noWrap w:val="false"/>
          </w:tcPr>
          <w:p>
            <w:pPr>
              <w:pStyle w:val="856"/>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rPr>
                <w:rFonts w:ascii="宋体" w:hAnsi="宋体" w:eastAsia="宋体" w:cs="Times New Roman"/>
                <w:color w:val="000000"/>
                <w:sz w:val="24"/>
                <w:szCs w:val="24"/>
              </w:rPr>
            </w:r>
            <w:r/>
          </w:p>
        </w:tc>
        <w:tc>
          <w:tcPr>
            <w:tcW w:w="2239" w:type="dxa"/>
            <w:vAlign w:val="center"/>
            <w:textDirection w:val="lrTb"/>
            <w:noWrap w:val="false"/>
          </w:tcPr>
          <w:p>
            <w:pPr>
              <w:pStyle w:val="856"/>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rPr>
                <w:rFonts w:ascii="宋体" w:hAnsi="宋体" w:eastAsia="宋体" w:cs="Times New Roman"/>
                <w:color w:val="000000"/>
                <w:sz w:val="24"/>
                <w:szCs w:val="24"/>
              </w:rPr>
            </w:r>
            <w:r/>
          </w:p>
        </w:tc>
        <w:tc>
          <w:tcPr>
            <w:tcW w:w="1134" w:type="dxa"/>
            <w:vAlign w:val="center"/>
            <w:textDirection w:val="lrTb"/>
            <w:noWrap w:val="false"/>
          </w:tcPr>
          <w:p>
            <w:pPr>
              <w:pStyle w:val="856"/>
              <w:jc w:val="center"/>
              <w:rPr>
                <w:rFonts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t xml:space="preserve">学历</w:t>
            </w:r>
            <w:r>
              <w:rPr>
                <w:rFonts w:ascii="宋体" w:hAnsi="宋体" w:eastAsia="宋体" w:cs="Times New Roman"/>
                <w:color w:val="000000"/>
                <w:sz w:val="24"/>
                <w:szCs w:val="24"/>
                <w:highlight w:val="yellow"/>
              </w:rPr>
            </w:r>
            <w:r/>
          </w:p>
        </w:tc>
        <w:tc>
          <w:tcPr>
            <w:tcW w:w="1134" w:type="dxa"/>
            <w:vAlign w:val="center"/>
            <w:textDirection w:val="lrTb"/>
            <w:noWrap w:val="false"/>
          </w:tcPr>
          <w:p>
            <w:pPr>
              <w:pStyle w:val="856"/>
              <w:jc w:val="center"/>
              <w:rPr>
                <w:rFonts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t xml:space="preserve">年龄</w:t>
            </w:r>
            <w:r>
              <w:rPr>
                <w:rFonts w:ascii="宋体" w:hAnsi="宋体" w:eastAsia="宋体" w:cs="Times New Roman"/>
                <w:color w:val="000000"/>
                <w:sz w:val="24"/>
                <w:szCs w:val="24"/>
                <w:highlight w:val="yellow"/>
              </w:rPr>
            </w:r>
            <w:r/>
          </w:p>
        </w:tc>
        <w:tc>
          <w:tcPr>
            <w:tcW w:w="1601" w:type="dxa"/>
            <w:vAlign w:val="center"/>
            <w:textDirection w:val="lrTb"/>
            <w:noWrap w:val="false"/>
          </w:tcPr>
          <w:p>
            <w:pPr>
              <w:pStyle w:val="856"/>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rPr>
                <w:rFonts w:ascii="宋体" w:hAnsi="宋体" w:eastAsia="宋体" w:cs="Times New Roman"/>
                <w:color w:val="000000"/>
                <w:sz w:val="24"/>
                <w:szCs w:val="24"/>
              </w:rPr>
            </w:r>
            <w:r/>
          </w:p>
        </w:tc>
      </w:tr>
      <w:tr>
        <w:trPr>
          <w:cantSplit/>
          <w:trHeight w:val="640"/>
        </w:trPr>
        <w:tc>
          <w:tcPr>
            <w:tcW w:w="951"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vAlign w:val="top"/>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top"/>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rPr>
                <w:rFonts w:ascii="宋体" w:hAnsi="宋体" w:eastAsia="宋体" w:cs="Times New Roman"/>
                <w:color w:val="000000"/>
                <w:sz w:val="24"/>
                <w:szCs w:val="24"/>
              </w:rPr>
            </w:r>
            <w:r/>
          </w:p>
        </w:tc>
        <w:tc>
          <w:tcPr>
            <w:tcW w:w="1134"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rPr>
                <w:rFonts w:ascii="宋体" w:hAnsi="宋体" w:eastAsia="宋体" w:cs="Times New Roman"/>
                <w:color w:val="000000"/>
                <w:sz w:val="24"/>
                <w:szCs w:val="24"/>
              </w:rPr>
            </w:r>
            <w:r/>
          </w:p>
        </w:tc>
        <w:tc>
          <w:tcPr>
            <w:tcW w:w="1601"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951"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vAlign w:val="top"/>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top"/>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951"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vAlign w:val="top"/>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top"/>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951"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vAlign w:val="top"/>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top"/>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pStyle w:val="856"/>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pStyle w:val="856"/>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56"/>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56"/>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rPr>
          <w:rFonts w:ascii="Times New Roman" w:hAnsi="Times New Roman" w:eastAsia="宋体" w:cs="Times New Roman"/>
          <w:color w:val="000000"/>
          <w:sz w:val="24"/>
          <w:szCs w:val="24"/>
        </w:rPr>
      </w:r>
      <w:r/>
    </w:p>
    <w:p>
      <w:pPr>
        <w:pStyle w:val="856"/>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rPr>
          <w:rFonts w:ascii="Times New Roman" w:hAnsi="Times New Roman" w:eastAsia="宋体" w:cs="Times New Roman"/>
          <w:color w:val="000000"/>
          <w:sz w:val="24"/>
          <w:szCs w:val="24"/>
        </w:rPr>
      </w:r>
      <w:r/>
    </w:p>
    <w:p>
      <w:pPr>
        <w:pStyle w:val="856"/>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rPr>
          <w:rFonts w:ascii="Times New Roman" w:hAnsi="Times New Roman" w:eastAsia="宋体" w:cs="Times New Roman"/>
          <w:color w:val="000000"/>
          <w:sz w:val="24"/>
          <w:szCs w:val="24"/>
        </w:rPr>
      </w:r>
      <w:r/>
    </w:p>
    <w:p>
      <w:pPr>
        <w:pStyle w:val="856"/>
      </w:pPr>
      <w:r/>
      <w:r/>
    </w:p>
    <w:p>
      <w:pPr>
        <w:pStyle w:val="856"/>
      </w:pPr>
      <w:r/>
      <w:r/>
    </w:p>
    <w:p>
      <w:pPr>
        <w:pStyle w:val="856"/>
        <w:ind w:firstLine="643"/>
        <w:jc w:val="left"/>
        <w:spacing w:line="500" w:lineRule="exact"/>
        <w:rPr>
          <w:rFonts w:ascii="黑体" w:hAnsi="黑体" w:eastAsia="黑体" w:cs="Times New Roman"/>
          <w:b/>
          <w:color w:val="000000"/>
          <w:sz w:val="32"/>
          <w:szCs w:val="32"/>
        </w:rPr>
      </w:pPr>
      <w:r>
        <w:rPr>
          <w:rFonts w:ascii="黑体" w:hAnsi="黑体" w:eastAsia="黑体" w:cs="Times New Roman"/>
          <w:b/>
          <w:color w:val="000000"/>
          <w:sz w:val="32"/>
          <w:szCs w:val="32"/>
        </w:rPr>
      </w:r>
      <w:r/>
    </w:p>
    <w:p>
      <w:pPr>
        <w:pStyle w:val="856"/>
        <w:jc w:val="left"/>
        <w:rPr>
          <w:rFonts w:ascii="Times New Roman" w:hAnsi="Times New Roman" w:eastAsia="仿宋_GB2312" w:cs="Times New Roman"/>
          <w:color w:val="000000"/>
          <w:sz w:val="24"/>
          <w:szCs w:val="20"/>
        </w:rPr>
      </w:pPr>
      <w:r>
        <w:rPr>
          <w:rFonts w:hint="eastAsia" w:ascii="宋体" w:hAnsi="宋体" w:eastAsia="宋体" w:cs="宋体"/>
          <w:bCs/>
          <w:i/>
          <w:color w:val="000000"/>
          <w:sz w:val="36"/>
          <w:szCs w:val="36"/>
          <w:u w:val="single"/>
        </w:rPr>
        <w:t xml:space="preserve">十九、开标一览表</w:t>
      </w:r>
      <w:r>
        <w:rPr>
          <w:rFonts w:ascii="Times New Roman" w:hAnsi="Times New Roman" w:eastAsia="仿宋_GB2312" w:cs="Times New Roman"/>
          <w:color w:val="000000"/>
          <w:sz w:val="24"/>
          <w:szCs w:val="20"/>
        </w:rPr>
      </w:r>
      <w:r/>
    </w:p>
    <w:p>
      <w:pPr>
        <w:pStyle w:val="856"/>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投标人全称（CA公章）：</w:t>
      </w:r>
      <w:r>
        <w:rPr>
          <w:rFonts w:ascii="宋体" w:hAnsi="宋体" w:eastAsia="宋体" w:cs="Times New Roman"/>
          <w:color w:val="000000"/>
          <w:sz w:val="24"/>
          <w:szCs w:val="24"/>
        </w:rPr>
      </w:r>
      <w:r/>
    </w:p>
    <w:p>
      <w:pPr>
        <w:pStyle w:val="856"/>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rPr>
          <w:rFonts w:ascii="宋体" w:hAnsi="宋体" w:eastAsia="宋体" w:cs="Times New Roman"/>
          <w:color w:val="000000"/>
          <w:sz w:val="24"/>
          <w:szCs w:val="24"/>
        </w:rPr>
      </w:r>
      <w:r/>
    </w:p>
    <w:p>
      <w:pPr>
        <w:pStyle w:val="856"/>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项目编号：                                   分包号：</w:t>
      </w:r>
      <w:r>
        <w:rPr>
          <w:rFonts w:ascii="宋体" w:hAnsi="宋体" w:eastAsia="宋体" w:cs="Times New Roman"/>
          <w:color w:val="000000"/>
          <w:sz w:val="24"/>
          <w:szCs w:val="24"/>
        </w:rPr>
      </w:r>
      <w:r/>
    </w:p>
    <w:tbl>
      <w:tblPr>
        <w:tblStyle w:val="885"/>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vAlign w:val="top"/>
            <w:textDirection w:val="lrTb"/>
            <w:noWrap w:val="false"/>
          </w:tcPr>
          <w:p>
            <w:pPr>
              <w:pStyle w:val="856"/>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投标货物名称</w:t>
            </w:r>
            <w:r>
              <w:rPr>
                <w:rFonts w:ascii="宋体" w:hAnsi="宋体" w:eastAsia="宋体" w:cs="Times New Roman"/>
                <w:color w:val="000000"/>
                <w:sz w:val="24"/>
                <w:szCs w:val="24"/>
              </w:rPr>
            </w:r>
            <w:r/>
          </w:p>
        </w:tc>
        <w:tc>
          <w:tcPr>
            <w:tcW w:w="5703" w:type="dxa"/>
            <w:vAlign w:val="top"/>
            <w:textDirection w:val="lrTb"/>
            <w:noWrap w:val="false"/>
          </w:tcPr>
          <w:p>
            <w:pPr>
              <w:pStyle w:val="856"/>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总价（小写）</w:t>
            </w:r>
            <w:r>
              <w:rPr>
                <w:rFonts w:ascii="宋体" w:hAnsi="宋体" w:eastAsia="宋体" w:cs="Times New Roman"/>
                <w:color w:val="000000"/>
                <w:sz w:val="24"/>
                <w:szCs w:val="24"/>
              </w:rPr>
            </w:r>
            <w:r/>
          </w:p>
        </w:tc>
      </w:tr>
      <w:tr>
        <w:trPr/>
        <w:tc>
          <w:tcPr>
            <w:tcW w:w="2802" w:type="dxa"/>
            <w:vAlign w:val="top"/>
            <w:textDirection w:val="lrTb"/>
            <w:noWrap w:val="false"/>
          </w:tcPr>
          <w:p>
            <w:pPr>
              <w:pStyle w:val="856"/>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5703" w:type="dxa"/>
            <w:vAlign w:val="top"/>
            <w:textDirection w:val="lrTb"/>
            <w:noWrap w:val="false"/>
          </w:tcPr>
          <w:p>
            <w:pPr>
              <w:pStyle w:val="856"/>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元</w:t>
            </w:r>
            <w:r>
              <w:rPr>
                <w:rFonts w:ascii="宋体" w:hAnsi="宋体" w:eastAsia="宋体" w:cs="Times New Roman"/>
                <w:color w:val="000000"/>
                <w:sz w:val="24"/>
                <w:szCs w:val="24"/>
              </w:rPr>
            </w:r>
            <w:r/>
          </w:p>
        </w:tc>
      </w:tr>
      <w:tr>
        <w:trPr/>
        <w:tc>
          <w:tcPr>
            <w:tcW w:w="2802" w:type="dxa"/>
            <w:vAlign w:val="top"/>
            <w:textDirection w:val="lrTb"/>
            <w:noWrap w:val="false"/>
          </w:tcPr>
          <w:p>
            <w:pPr>
              <w:pStyle w:val="856"/>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核心产品</w:t>
            </w:r>
            <w:r>
              <w:rPr>
                <w:rFonts w:ascii="宋体" w:hAnsi="宋体" w:eastAsia="宋体" w:cs="Times New Roman"/>
                <w:color w:val="000000"/>
                <w:sz w:val="24"/>
                <w:szCs w:val="24"/>
              </w:rPr>
            </w:r>
            <w:r/>
          </w:p>
        </w:tc>
        <w:tc>
          <w:tcPr>
            <w:tcW w:w="5703" w:type="dxa"/>
            <w:vAlign w:val="top"/>
            <w:textDirection w:val="lrTb"/>
            <w:noWrap w:val="false"/>
          </w:tcPr>
          <w:p>
            <w:pPr>
              <w:pStyle w:val="856"/>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pStyle w:val="856"/>
        <w:ind w:firstLine="480"/>
        <w:jc w:val="right"/>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    年     月     日</w:t>
      </w:r>
      <w:r>
        <w:rPr>
          <w:rFonts w:ascii="Times New Roman" w:hAnsi="Times New Roman" w:eastAsia="宋体" w:cs="Times New Roman"/>
          <w:color w:val="000000"/>
          <w:sz w:val="24"/>
          <w:szCs w:val="24"/>
        </w:rPr>
      </w:r>
      <w:r/>
    </w:p>
    <w:p>
      <w:pPr>
        <w:pStyle w:val="856"/>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pStyle w:val="856"/>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rPr>
          <w:rFonts w:ascii="黑体" w:hAnsi="黑体" w:eastAsia="黑体" w:cs="仿宋"/>
          <w:bCs/>
          <w:color w:val="000000"/>
          <w:sz w:val="40"/>
          <w:szCs w:val="32"/>
        </w:rPr>
      </w:r>
      <w:r/>
    </w:p>
    <w:p>
      <w:pPr>
        <w:pStyle w:val="856"/>
        <w:spacing w:line="500" w:lineRule="exact"/>
        <w:rPr>
          <w:rFonts w:ascii="宋体" w:hAnsi="宋体" w:eastAsia="宋体" w:cs="仿宋"/>
          <w:bCs/>
          <w:color w:val="000000"/>
          <w:sz w:val="24"/>
          <w:szCs w:val="24"/>
        </w:rPr>
      </w:pPr>
      <w:r>
        <w:rPr>
          <w:rFonts w:hint="eastAsia" w:ascii="宋体" w:hAnsi="宋体" w:eastAsia="宋体" w:cs="仿宋"/>
          <w:color w:val="000000"/>
          <w:sz w:val="24"/>
          <w:szCs w:val="24"/>
          <w:u w:val="single"/>
        </w:rPr>
        <w:t xml:space="preserve">                                                                     </w:t>
      </w:r>
      <w:r>
        <w:rPr>
          <w:rFonts w:ascii="宋体" w:hAnsi="宋体" w:eastAsia="宋体" w:cs="仿宋"/>
          <w:bCs/>
          <w:color w:val="000000"/>
          <w:sz w:val="24"/>
          <w:szCs w:val="24"/>
        </w:rPr>
      </w:r>
      <w:r/>
    </w:p>
    <w:p>
      <w:pPr>
        <w:pStyle w:val="856"/>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856"/>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856"/>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856"/>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856"/>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856"/>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856"/>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856"/>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856"/>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856"/>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856"/>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856"/>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856"/>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856"/>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856"/>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856"/>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856"/>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856"/>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856"/>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rPr>
          <w:rFonts w:ascii="宋体" w:hAnsi="宋体" w:eastAsia="宋体" w:cs="仿宋"/>
          <w:color w:val="000000"/>
          <w:sz w:val="24"/>
          <w:szCs w:val="24"/>
          <w:u w:val="single"/>
        </w:rPr>
      </w:r>
      <w:r/>
    </w:p>
    <w:p>
      <w:pPr>
        <w:pStyle w:val="856"/>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rPr>
          <w:rFonts w:ascii="宋体" w:hAnsi="宋体" w:eastAsia="宋体" w:cs="仿宋"/>
          <w:color w:val="000000"/>
          <w:sz w:val="24"/>
          <w:szCs w:val="24"/>
        </w:rPr>
      </w:r>
      <w:r/>
    </w:p>
    <w:p>
      <w:pPr>
        <w:pStyle w:val="856"/>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856"/>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856"/>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rPr>
          <w:rFonts w:ascii="宋体" w:hAnsi="宋体" w:eastAsia="宋体" w:cs="Times New Roman"/>
          <w:color w:val="000000"/>
          <w:sz w:val="24"/>
          <w:szCs w:val="24"/>
        </w:rPr>
      </w:r>
      <w:r/>
    </w:p>
    <w:p>
      <w:pPr>
        <w:pStyle w:val="856"/>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rPr>
          <w:rFonts w:ascii="宋体" w:hAnsi="宋体" w:eastAsia="宋体" w:cs="Times New Roman"/>
          <w:color w:val="000000"/>
          <w:sz w:val="24"/>
          <w:szCs w:val="24"/>
        </w:rPr>
      </w:r>
      <w:r/>
    </w:p>
    <w:p>
      <w:pPr>
        <w:pStyle w:val="856"/>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rPr>
          <w:rFonts w:ascii="宋体" w:hAnsi="宋体" w:eastAsia="宋体" w:cs="Times New Roman"/>
          <w:b/>
          <w:color w:val="000000"/>
          <w:sz w:val="24"/>
          <w:szCs w:val="24"/>
        </w:rPr>
      </w:r>
      <w:r/>
    </w:p>
    <w:p>
      <w:pPr>
        <w:pStyle w:val="856"/>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rPr>
          <w:rFonts w:ascii="宋体" w:hAnsi="宋体" w:eastAsia="宋体" w:cs="Times New Roman"/>
          <w:color w:val="000000"/>
          <w:sz w:val="24"/>
          <w:szCs w:val="24"/>
        </w:rPr>
      </w:r>
      <w:r/>
    </w:p>
    <w:p>
      <w:pPr>
        <w:pStyle w:val="856"/>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eastAsia="宋体" w:cs="Times New Roman"/>
          <w:color w:val="000000"/>
          <w:sz w:val="24"/>
          <w:szCs w:val="24"/>
        </w:rPr>
      </w:r>
      <w:r/>
    </w:p>
    <w:p>
      <w:pPr>
        <w:pStyle w:val="856"/>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rPr>
          <w:rFonts w:ascii="宋体" w:hAnsi="宋体" w:eastAsia="宋体" w:cs="Times New Roman"/>
          <w:color w:val="000000"/>
          <w:sz w:val="24"/>
          <w:szCs w:val="24"/>
        </w:rPr>
      </w:r>
      <w:r/>
    </w:p>
    <w:p>
      <w:pPr>
        <w:pStyle w:val="856"/>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rPr>
          <w:rFonts w:ascii="宋体" w:hAnsi="宋体" w:eastAsia="宋体" w:cs="Times New Roman"/>
          <w:color w:val="000000"/>
          <w:sz w:val="24"/>
          <w:szCs w:val="24"/>
        </w:rPr>
      </w:r>
      <w:r/>
    </w:p>
    <w:p>
      <w:pPr>
        <w:pStyle w:val="856"/>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rPr>
          <w:rFonts w:ascii="宋体" w:hAnsi="宋体" w:eastAsia="宋体" w:cs="Times New Roman"/>
          <w:color w:val="000000"/>
          <w:sz w:val="24"/>
          <w:szCs w:val="24"/>
        </w:rPr>
      </w:r>
      <w:r/>
    </w:p>
    <w:p>
      <w:pPr>
        <w:pStyle w:val="856"/>
        <w:ind w:firstLine="480"/>
        <w:jc w:val="left"/>
        <w:spacing w:line="500" w:lineRule="exact"/>
        <w:widowControl/>
        <w:rPr>
          <w:rFonts w:hint="eastAsia" w:ascii="宋体" w:hAnsi="宋体" w:eastAsia="宋体" w:cs="Times New Roman"/>
          <w:b/>
          <w:color w:val="ff0000"/>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华文楷体">
    <w:panose1 w:val="02010600040101010101"/>
  </w:font>
  <w:font w:name="Wingdings">
    <w:panose1 w:val="05000000000000000000"/>
  </w:font>
  <w:font w:name="汉仪书宋二S">
    <w:panose1 w:val="020B0503020202020204"/>
  </w:font>
  <w:font w:name="MS Mincho">
    <w:panose1 w:val="02020603050405090304"/>
  </w:font>
  <w:font w:name="仿宋_GB2312">
    <w:panose1 w:val="02010609060101010101"/>
  </w:font>
  <w:font w:name="华文中宋">
    <w:panose1 w:val="02010600040101010101"/>
  </w:font>
  <w:font w:name="黑体">
    <w:panose1 w:val="02010609060101010101"/>
  </w:font>
  <w:font w:name="Courier New">
    <w:panose1 w:val="02070309020205020404"/>
  </w:font>
  <w:font w:name="Cambria">
    <w:panose1 w:val="02040503050406030204"/>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tabs>
        <w:tab w:val="center" w:pos="4153" w:leader="none"/>
        <w:tab w:val="right" w:pos="8306" w:leader="none"/>
      </w:tabs>
    </w:pPr>
    <w:r/>
    <w:r/>
  </w:p>
  <w:p>
    <w:pPr>
      <w:pStyle w:val="88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9</w:t>
    </w:r>
    <w:r>
      <w:rPr>
        <w:lang w:val="zh-CN"/>
      </w:rPr>
      <w:fldChar w:fldCharType="end"/>
    </w:r>
    <w:r/>
  </w:p>
  <w:p>
    <w:pPr>
      <w:pStyle w:val="88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8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8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8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8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pStyle w:val="8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2"/>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8">
    <w:name w:val="Heading 1"/>
    <w:basedOn w:val="856"/>
    <w:next w:val="856"/>
    <w:link w:val="679"/>
    <w:uiPriority w:val="9"/>
    <w:qFormat/>
    <w:pPr>
      <w:keepLines/>
      <w:keepNext/>
      <w:spacing w:before="480" w:after="200"/>
      <w:outlineLvl w:val="0"/>
    </w:pPr>
    <w:rPr>
      <w:rFonts w:ascii="Arial" w:hAnsi="Arial" w:eastAsia="Arial" w:cs="Arial"/>
      <w:sz w:val="40"/>
      <w:szCs w:val="40"/>
    </w:rPr>
  </w:style>
  <w:style w:type="character" w:styleId="679">
    <w:name w:val="Heading 1 Char"/>
    <w:link w:val="678"/>
    <w:uiPriority w:val="9"/>
    <w:rPr>
      <w:rFonts w:ascii="Arial" w:hAnsi="Arial" w:eastAsia="Arial" w:cs="Arial"/>
      <w:sz w:val="40"/>
      <w:szCs w:val="40"/>
    </w:rPr>
  </w:style>
  <w:style w:type="paragraph" w:styleId="680">
    <w:name w:val="Heading 2"/>
    <w:basedOn w:val="856"/>
    <w:next w:val="856"/>
    <w:link w:val="681"/>
    <w:uiPriority w:val="9"/>
    <w:unhideWhenUsed/>
    <w:qFormat/>
    <w:pPr>
      <w:keepLines/>
      <w:keepNext/>
      <w:spacing w:before="360" w:after="200"/>
      <w:outlineLvl w:val="1"/>
    </w:pPr>
    <w:rPr>
      <w:rFonts w:ascii="Arial" w:hAnsi="Arial" w:eastAsia="Arial" w:cs="Arial"/>
      <w:sz w:val="34"/>
    </w:rPr>
  </w:style>
  <w:style w:type="character" w:styleId="681">
    <w:name w:val="Heading 2 Char"/>
    <w:link w:val="680"/>
    <w:uiPriority w:val="9"/>
    <w:rPr>
      <w:rFonts w:ascii="Arial" w:hAnsi="Arial" w:eastAsia="Arial" w:cs="Arial"/>
      <w:sz w:val="34"/>
    </w:rPr>
  </w:style>
  <w:style w:type="paragraph" w:styleId="682">
    <w:name w:val="Heading 3"/>
    <w:basedOn w:val="856"/>
    <w:next w:val="856"/>
    <w:link w:val="683"/>
    <w:uiPriority w:val="9"/>
    <w:unhideWhenUsed/>
    <w:qFormat/>
    <w:pPr>
      <w:keepLines/>
      <w:keepNext/>
      <w:spacing w:before="320" w:after="200"/>
      <w:outlineLvl w:val="2"/>
    </w:pPr>
    <w:rPr>
      <w:rFonts w:ascii="Arial" w:hAnsi="Arial" w:eastAsia="Arial" w:cs="Arial"/>
      <w:sz w:val="30"/>
      <w:szCs w:val="30"/>
    </w:rPr>
  </w:style>
  <w:style w:type="character" w:styleId="683">
    <w:name w:val="Heading 3 Char"/>
    <w:link w:val="682"/>
    <w:uiPriority w:val="9"/>
    <w:rPr>
      <w:rFonts w:ascii="Arial" w:hAnsi="Arial" w:eastAsia="Arial" w:cs="Arial"/>
      <w:sz w:val="30"/>
      <w:szCs w:val="30"/>
    </w:rPr>
  </w:style>
  <w:style w:type="paragraph" w:styleId="684">
    <w:name w:val="Heading 4"/>
    <w:basedOn w:val="856"/>
    <w:next w:val="856"/>
    <w:link w:val="685"/>
    <w:uiPriority w:val="9"/>
    <w:unhideWhenUsed/>
    <w:qFormat/>
    <w:pPr>
      <w:keepLines/>
      <w:keepNext/>
      <w:spacing w:before="320" w:after="200"/>
      <w:outlineLvl w:val="3"/>
    </w:pPr>
    <w:rPr>
      <w:rFonts w:ascii="Arial" w:hAnsi="Arial" w:eastAsia="Arial" w:cs="Arial"/>
      <w:b/>
      <w:bCs/>
      <w:sz w:val="26"/>
      <w:szCs w:val="26"/>
    </w:rPr>
  </w:style>
  <w:style w:type="character" w:styleId="685">
    <w:name w:val="Heading 4 Char"/>
    <w:link w:val="684"/>
    <w:uiPriority w:val="9"/>
    <w:rPr>
      <w:rFonts w:ascii="Arial" w:hAnsi="Arial" w:eastAsia="Arial" w:cs="Arial"/>
      <w:b/>
      <w:bCs/>
      <w:sz w:val="26"/>
      <w:szCs w:val="26"/>
    </w:rPr>
  </w:style>
  <w:style w:type="paragraph" w:styleId="686">
    <w:name w:val="Heading 5"/>
    <w:basedOn w:val="856"/>
    <w:next w:val="856"/>
    <w:link w:val="687"/>
    <w:uiPriority w:val="9"/>
    <w:unhideWhenUsed/>
    <w:qFormat/>
    <w:pPr>
      <w:keepLines/>
      <w:keepNext/>
      <w:spacing w:before="320" w:after="200"/>
      <w:outlineLvl w:val="4"/>
    </w:pPr>
    <w:rPr>
      <w:rFonts w:ascii="Arial" w:hAnsi="Arial" w:eastAsia="Arial" w:cs="Arial"/>
      <w:b/>
      <w:bCs/>
      <w:sz w:val="24"/>
      <w:szCs w:val="24"/>
    </w:rPr>
  </w:style>
  <w:style w:type="character" w:styleId="687">
    <w:name w:val="Heading 5 Char"/>
    <w:link w:val="686"/>
    <w:uiPriority w:val="9"/>
    <w:rPr>
      <w:rFonts w:ascii="Arial" w:hAnsi="Arial" w:eastAsia="Arial" w:cs="Arial"/>
      <w:b/>
      <w:bCs/>
      <w:sz w:val="24"/>
      <w:szCs w:val="24"/>
    </w:rPr>
  </w:style>
  <w:style w:type="paragraph" w:styleId="688">
    <w:name w:val="Heading 6"/>
    <w:basedOn w:val="856"/>
    <w:next w:val="856"/>
    <w:link w:val="689"/>
    <w:uiPriority w:val="9"/>
    <w:unhideWhenUsed/>
    <w:qFormat/>
    <w:pPr>
      <w:keepLines/>
      <w:keepNext/>
      <w:spacing w:before="320" w:after="200"/>
      <w:outlineLvl w:val="5"/>
    </w:pPr>
    <w:rPr>
      <w:rFonts w:ascii="Arial" w:hAnsi="Arial" w:eastAsia="Arial" w:cs="Arial"/>
      <w:b/>
      <w:bCs/>
      <w:sz w:val="22"/>
      <w:szCs w:val="22"/>
    </w:rPr>
  </w:style>
  <w:style w:type="character" w:styleId="689">
    <w:name w:val="Heading 6 Char"/>
    <w:link w:val="688"/>
    <w:uiPriority w:val="9"/>
    <w:rPr>
      <w:rFonts w:ascii="Arial" w:hAnsi="Arial" w:eastAsia="Arial" w:cs="Arial"/>
      <w:b/>
      <w:bCs/>
      <w:sz w:val="22"/>
      <w:szCs w:val="22"/>
    </w:rPr>
  </w:style>
  <w:style w:type="paragraph" w:styleId="690">
    <w:name w:val="Heading 7"/>
    <w:basedOn w:val="856"/>
    <w:next w:val="856"/>
    <w:link w:val="691"/>
    <w:uiPriority w:val="9"/>
    <w:unhideWhenUsed/>
    <w:qFormat/>
    <w:pPr>
      <w:keepLines/>
      <w:keepNext/>
      <w:spacing w:before="320" w:after="200"/>
      <w:outlineLvl w:val="6"/>
    </w:pPr>
    <w:rPr>
      <w:rFonts w:ascii="Arial" w:hAnsi="Arial" w:eastAsia="Arial" w:cs="Arial"/>
      <w:b/>
      <w:bCs/>
      <w:i/>
      <w:iCs/>
      <w:sz w:val="22"/>
      <w:szCs w:val="22"/>
    </w:rPr>
  </w:style>
  <w:style w:type="character" w:styleId="691">
    <w:name w:val="Heading 7 Char"/>
    <w:link w:val="690"/>
    <w:uiPriority w:val="9"/>
    <w:rPr>
      <w:rFonts w:ascii="Arial" w:hAnsi="Arial" w:eastAsia="Arial" w:cs="Arial"/>
      <w:b/>
      <w:bCs/>
      <w:i/>
      <w:iCs/>
      <w:sz w:val="22"/>
      <w:szCs w:val="22"/>
    </w:rPr>
  </w:style>
  <w:style w:type="paragraph" w:styleId="692">
    <w:name w:val="Heading 8"/>
    <w:basedOn w:val="856"/>
    <w:next w:val="856"/>
    <w:link w:val="693"/>
    <w:uiPriority w:val="9"/>
    <w:unhideWhenUsed/>
    <w:qFormat/>
    <w:pPr>
      <w:keepLines/>
      <w:keepNext/>
      <w:spacing w:before="320" w:after="200"/>
      <w:outlineLvl w:val="7"/>
    </w:pPr>
    <w:rPr>
      <w:rFonts w:ascii="Arial" w:hAnsi="Arial" w:eastAsia="Arial" w:cs="Arial"/>
      <w:i/>
      <w:iCs/>
      <w:sz w:val="22"/>
      <w:szCs w:val="22"/>
    </w:rPr>
  </w:style>
  <w:style w:type="character" w:styleId="693">
    <w:name w:val="Heading 8 Char"/>
    <w:link w:val="692"/>
    <w:uiPriority w:val="9"/>
    <w:rPr>
      <w:rFonts w:ascii="Arial" w:hAnsi="Arial" w:eastAsia="Arial" w:cs="Arial"/>
      <w:i/>
      <w:iCs/>
      <w:sz w:val="22"/>
      <w:szCs w:val="22"/>
    </w:rPr>
  </w:style>
  <w:style w:type="paragraph" w:styleId="694">
    <w:name w:val="Heading 9"/>
    <w:basedOn w:val="856"/>
    <w:next w:val="856"/>
    <w:link w:val="695"/>
    <w:uiPriority w:val="9"/>
    <w:unhideWhenUsed/>
    <w:qFormat/>
    <w:pPr>
      <w:keepLines/>
      <w:keepNext/>
      <w:spacing w:before="320" w:after="200"/>
      <w:outlineLvl w:val="8"/>
    </w:pPr>
    <w:rPr>
      <w:rFonts w:ascii="Arial" w:hAnsi="Arial" w:eastAsia="Arial" w:cs="Arial"/>
      <w:i/>
      <w:iCs/>
      <w:sz w:val="21"/>
      <w:szCs w:val="21"/>
    </w:rPr>
  </w:style>
  <w:style w:type="character" w:styleId="695">
    <w:name w:val="Heading 9 Char"/>
    <w:link w:val="694"/>
    <w:uiPriority w:val="9"/>
    <w:rPr>
      <w:rFonts w:ascii="Arial" w:hAnsi="Arial" w:eastAsia="Arial" w:cs="Arial"/>
      <w:i/>
      <w:iCs/>
      <w:sz w:val="21"/>
      <w:szCs w:val="21"/>
    </w:rPr>
  </w:style>
  <w:style w:type="paragraph" w:styleId="696">
    <w:name w:val="List Paragraph"/>
    <w:basedOn w:val="856"/>
    <w:uiPriority w:val="34"/>
    <w:qFormat/>
    <w:pPr>
      <w:contextualSpacing/>
      <w:ind w:left="720"/>
    </w:pPr>
  </w:style>
  <w:style w:type="paragraph" w:styleId="697">
    <w:name w:val="No Spacing"/>
    <w:uiPriority w:val="1"/>
    <w:qFormat/>
    <w:pPr>
      <w:spacing w:before="0" w:after="0" w:line="240" w:lineRule="auto"/>
    </w:pPr>
  </w:style>
  <w:style w:type="paragraph" w:styleId="698">
    <w:name w:val="Title"/>
    <w:basedOn w:val="856"/>
    <w:next w:val="856"/>
    <w:link w:val="699"/>
    <w:uiPriority w:val="10"/>
    <w:qFormat/>
    <w:pPr>
      <w:contextualSpacing/>
      <w:spacing w:before="300" w:after="200"/>
    </w:pPr>
    <w:rPr>
      <w:sz w:val="48"/>
      <w:szCs w:val="48"/>
    </w:rPr>
  </w:style>
  <w:style w:type="character" w:styleId="699">
    <w:name w:val="Title Char"/>
    <w:link w:val="698"/>
    <w:uiPriority w:val="10"/>
    <w:rPr>
      <w:sz w:val="48"/>
      <w:szCs w:val="48"/>
    </w:rPr>
  </w:style>
  <w:style w:type="paragraph" w:styleId="700">
    <w:name w:val="Subtitle"/>
    <w:basedOn w:val="856"/>
    <w:next w:val="856"/>
    <w:link w:val="701"/>
    <w:uiPriority w:val="11"/>
    <w:qFormat/>
    <w:pPr>
      <w:spacing w:before="200" w:after="200"/>
    </w:pPr>
    <w:rPr>
      <w:sz w:val="24"/>
      <w:szCs w:val="24"/>
    </w:rPr>
  </w:style>
  <w:style w:type="character" w:styleId="701">
    <w:name w:val="Subtitle Char"/>
    <w:link w:val="700"/>
    <w:uiPriority w:val="11"/>
    <w:rPr>
      <w:sz w:val="24"/>
      <w:szCs w:val="24"/>
    </w:rPr>
  </w:style>
  <w:style w:type="paragraph" w:styleId="702">
    <w:name w:val="Quote"/>
    <w:basedOn w:val="856"/>
    <w:next w:val="856"/>
    <w:link w:val="703"/>
    <w:uiPriority w:val="29"/>
    <w:qFormat/>
    <w:pPr>
      <w:ind w:left="720" w:right="720"/>
    </w:pPr>
    <w:rPr>
      <w:i/>
    </w:rPr>
  </w:style>
  <w:style w:type="character" w:styleId="703">
    <w:name w:val="Quote Char"/>
    <w:link w:val="702"/>
    <w:uiPriority w:val="29"/>
    <w:rPr>
      <w:i/>
    </w:rPr>
  </w:style>
  <w:style w:type="paragraph" w:styleId="704">
    <w:name w:val="Intense Quote"/>
    <w:basedOn w:val="856"/>
    <w:next w:val="856"/>
    <w:link w:val="7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name w:val="Intense Quote Char"/>
    <w:link w:val="704"/>
    <w:uiPriority w:val="30"/>
    <w:rPr>
      <w:i/>
    </w:rPr>
  </w:style>
  <w:style w:type="paragraph" w:styleId="706">
    <w:name w:val="Header"/>
    <w:basedOn w:val="856"/>
    <w:link w:val="707"/>
    <w:uiPriority w:val="99"/>
    <w:unhideWhenUsed/>
    <w:pPr>
      <w:spacing w:after="0" w:line="240" w:lineRule="auto"/>
      <w:tabs>
        <w:tab w:val="center" w:pos="7143" w:leader="none"/>
        <w:tab w:val="right" w:pos="14287" w:leader="none"/>
      </w:tabs>
    </w:pPr>
  </w:style>
  <w:style w:type="character" w:styleId="707">
    <w:name w:val="Header Char"/>
    <w:link w:val="706"/>
    <w:uiPriority w:val="99"/>
  </w:style>
  <w:style w:type="paragraph" w:styleId="708">
    <w:name w:val="Footer"/>
    <w:basedOn w:val="856"/>
    <w:link w:val="711"/>
    <w:uiPriority w:val="99"/>
    <w:unhideWhenUsed/>
    <w:pPr>
      <w:spacing w:after="0" w:line="240" w:lineRule="auto"/>
      <w:tabs>
        <w:tab w:val="center" w:pos="7143" w:leader="none"/>
        <w:tab w:val="right" w:pos="14287" w:leader="none"/>
      </w:tabs>
    </w:pPr>
  </w:style>
  <w:style w:type="character" w:styleId="709">
    <w:name w:val="Footer Char"/>
    <w:link w:val="708"/>
    <w:uiPriority w:val="99"/>
  </w:style>
  <w:style w:type="paragraph" w:styleId="710">
    <w:name w:val="Caption"/>
    <w:basedOn w:val="856"/>
    <w:next w:val="856"/>
    <w:uiPriority w:val="35"/>
    <w:semiHidden/>
    <w:unhideWhenUsed/>
    <w:qFormat/>
    <w:pPr>
      <w:spacing w:line="276" w:lineRule="auto"/>
    </w:pPr>
    <w:rPr>
      <w:b/>
      <w:bCs/>
      <w:color w:val="4f81bd" w:themeColor="accent1"/>
      <w:sz w:val="18"/>
      <w:szCs w:val="18"/>
    </w:rPr>
  </w:style>
  <w:style w:type="character" w:styleId="711">
    <w:name w:val="Caption Char"/>
    <w:basedOn w:val="710"/>
    <w:link w:val="708"/>
    <w:uiPriority w:val="99"/>
  </w:style>
  <w:style w:type="table" w:styleId="71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8">
    <w:name w:val="Hyperlink"/>
    <w:uiPriority w:val="99"/>
    <w:unhideWhenUsed/>
    <w:rPr>
      <w:color w:val="0000ff" w:themeColor="hyperlink"/>
      <w:u w:val="single"/>
    </w:rPr>
  </w:style>
  <w:style w:type="paragraph" w:styleId="839">
    <w:name w:val="footnote text"/>
    <w:basedOn w:val="856"/>
    <w:link w:val="840"/>
    <w:uiPriority w:val="99"/>
    <w:semiHidden/>
    <w:unhideWhenUsed/>
    <w:pPr>
      <w:spacing w:after="40" w:line="240" w:lineRule="auto"/>
    </w:pPr>
    <w:rPr>
      <w:sz w:val="18"/>
    </w:rPr>
  </w:style>
  <w:style w:type="character" w:styleId="840">
    <w:name w:val="Footnote Text Char"/>
    <w:link w:val="839"/>
    <w:uiPriority w:val="99"/>
    <w:rPr>
      <w:sz w:val="18"/>
    </w:rPr>
  </w:style>
  <w:style w:type="character" w:styleId="841">
    <w:name w:val="footnote reference"/>
    <w:uiPriority w:val="99"/>
    <w:unhideWhenUsed/>
    <w:rPr>
      <w:vertAlign w:val="superscript"/>
    </w:rPr>
  </w:style>
  <w:style w:type="paragraph" w:styleId="842">
    <w:name w:val="endnote text"/>
    <w:basedOn w:val="856"/>
    <w:link w:val="843"/>
    <w:uiPriority w:val="99"/>
    <w:semiHidden/>
    <w:unhideWhenUsed/>
    <w:pPr>
      <w:spacing w:after="0" w:line="240" w:lineRule="auto"/>
    </w:pPr>
    <w:rPr>
      <w:sz w:val="20"/>
    </w:rPr>
  </w:style>
  <w:style w:type="character" w:styleId="843">
    <w:name w:val="Endnote Text Char"/>
    <w:link w:val="842"/>
    <w:uiPriority w:val="99"/>
    <w:rPr>
      <w:sz w:val="20"/>
    </w:rPr>
  </w:style>
  <w:style w:type="character" w:styleId="844">
    <w:name w:val="endnote reference"/>
    <w:uiPriority w:val="99"/>
    <w:semiHidden/>
    <w:unhideWhenUsed/>
    <w:rPr>
      <w:vertAlign w:val="superscript"/>
    </w:rPr>
  </w:style>
  <w:style w:type="paragraph" w:styleId="845">
    <w:name w:val="toc 1"/>
    <w:basedOn w:val="856"/>
    <w:next w:val="856"/>
    <w:uiPriority w:val="39"/>
    <w:unhideWhenUsed/>
    <w:pPr>
      <w:ind w:left="0" w:right="0" w:firstLine="0"/>
      <w:spacing w:after="57"/>
    </w:pPr>
  </w:style>
  <w:style w:type="paragraph" w:styleId="846">
    <w:name w:val="toc 2"/>
    <w:basedOn w:val="856"/>
    <w:next w:val="856"/>
    <w:uiPriority w:val="39"/>
    <w:unhideWhenUsed/>
    <w:pPr>
      <w:ind w:left="283" w:right="0" w:firstLine="0"/>
      <w:spacing w:after="57"/>
    </w:pPr>
  </w:style>
  <w:style w:type="paragraph" w:styleId="847">
    <w:name w:val="toc 3"/>
    <w:basedOn w:val="856"/>
    <w:next w:val="856"/>
    <w:uiPriority w:val="39"/>
    <w:unhideWhenUsed/>
    <w:pPr>
      <w:ind w:left="567" w:right="0" w:firstLine="0"/>
      <w:spacing w:after="57"/>
    </w:pPr>
  </w:style>
  <w:style w:type="paragraph" w:styleId="848">
    <w:name w:val="toc 4"/>
    <w:basedOn w:val="856"/>
    <w:next w:val="856"/>
    <w:uiPriority w:val="39"/>
    <w:unhideWhenUsed/>
    <w:pPr>
      <w:ind w:left="850" w:right="0" w:firstLine="0"/>
      <w:spacing w:after="57"/>
    </w:pPr>
  </w:style>
  <w:style w:type="paragraph" w:styleId="849">
    <w:name w:val="toc 5"/>
    <w:basedOn w:val="856"/>
    <w:next w:val="856"/>
    <w:uiPriority w:val="39"/>
    <w:unhideWhenUsed/>
    <w:pPr>
      <w:ind w:left="1134" w:right="0" w:firstLine="0"/>
      <w:spacing w:after="57"/>
    </w:pPr>
  </w:style>
  <w:style w:type="paragraph" w:styleId="850">
    <w:name w:val="toc 6"/>
    <w:basedOn w:val="856"/>
    <w:next w:val="856"/>
    <w:uiPriority w:val="39"/>
    <w:unhideWhenUsed/>
    <w:pPr>
      <w:ind w:left="1417" w:right="0" w:firstLine="0"/>
      <w:spacing w:after="57"/>
    </w:pPr>
  </w:style>
  <w:style w:type="paragraph" w:styleId="851">
    <w:name w:val="toc 7"/>
    <w:basedOn w:val="856"/>
    <w:next w:val="856"/>
    <w:uiPriority w:val="39"/>
    <w:unhideWhenUsed/>
    <w:pPr>
      <w:ind w:left="1701" w:right="0" w:firstLine="0"/>
      <w:spacing w:after="57"/>
    </w:pPr>
  </w:style>
  <w:style w:type="paragraph" w:styleId="852">
    <w:name w:val="toc 8"/>
    <w:basedOn w:val="856"/>
    <w:next w:val="856"/>
    <w:uiPriority w:val="39"/>
    <w:unhideWhenUsed/>
    <w:pPr>
      <w:ind w:left="1984" w:right="0" w:firstLine="0"/>
      <w:spacing w:after="57"/>
    </w:pPr>
  </w:style>
  <w:style w:type="paragraph" w:styleId="853">
    <w:name w:val="toc 9"/>
    <w:basedOn w:val="856"/>
    <w:next w:val="856"/>
    <w:uiPriority w:val="39"/>
    <w:unhideWhenUsed/>
    <w:pPr>
      <w:ind w:left="2268" w:right="0" w:firstLine="0"/>
      <w:spacing w:after="57"/>
    </w:pPr>
  </w:style>
  <w:style w:type="paragraph" w:styleId="854">
    <w:name w:val="TOC Heading"/>
    <w:uiPriority w:val="39"/>
    <w:unhideWhenUsed/>
  </w:style>
  <w:style w:type="paragraph" w:styleId="855">
    <w:name w:val="table of figures"/>
    <w:basedOn w:val="856"/>
    <w:next w:val="856"/>
    <w:uiPriority w:val="99"/>
    <w:unhideWhenUsed/>
    <w:pPr>
      <w:spacing w:after="0" w:afterAutospacing="0"/>
    </w:pPr>
  </w:style>
  <w:style w:type="paragraph" w:styleId="856" w:default="1">
    <w:name w:val="Normal"/>
    <w:next w:val="856"/>
    <w:link w:val="856"/>
    <w:qFormat/>
    <w:pPr>
      <w:jc w:val="both"/>
      <w:widowControl w:val="off"/>
    </w:pPr>
    <w:rPr>
      <w:rFonts w:ascii="Calibri" w:hAnsi="Calibri" w:eastAsia="宋体" w:cs="Times New Roman"/>
      <w:sz w:val="21"/>
      <w:szCs w:val="22"/>
      <w:lang w:val="en-US" w:eastAsia="zh-CN" w:bidi="ar-SA"/>
    </w:rPr>
  </w:style>
  <w:style w:type="paragraph" w:styleId="857">
    <w:name w:val="标题 1"/>
    <w:basedOn w:val="856"/>
    <w:next w:val="856"/>
    <w:link w:val="862"/>
    <w:uiPriority w:val="9"/>
    <w:qFormat/>
    <w:pPr>
      <w:keepLines/>
      <w:keepNext/>
      <w:spacing w:before="340" w:after="330" w:line="578" w:lineRule="auto"/>
      <w:outlineLvl w:val="0"/>
    </w:pPr>
    <w:rPr>
      <w:b/>
      <w:bCs/>
      <w:sz w:val="44"/>
      <w:szCs w:val="44"/>
    </w:rPr>
  </w:style>
  <w:style w:type="paragraph" w:styleId="858">
    <w:name w:val="标题 2"/>
    <w:basedOn w:val="856"/>
    <w:next w:val="856"/>
    <w:link w:val="863"/>
    <w:uiPriority w:val="9"/>
    <w:unhideWhenUsed/>
    <w:qFormat/>
    <w:pPr>
      <w:keepLines/>
      <w:keepNext/>
      <w:spacing w:before="260" w:after="260" w:line="416" w:lineRule="auto"/>
      <w:outlineLvl w:val="1"/>
    </w:pPr>
    <w:rPr>
      <w:rFonts w:ascii="Cambria" w:hAnsi="Cambria" w:eastAsia="宋体" w:cs="Times New Roman"/>
      <w:b/>
      <w:bCs/>
      <w:sz w:val="32"/>
      <w:szCs w:val="32"/>
    </w:rPr>
  </w:style>
  <w:style w:type="paragraph" w:styleId="859">
    <w:name w:val="标题 3"/>
    <w:basedOn w:val="856"/>
    <w:next w:val="856"/>
    <w:link w:val="864"/>
    <w:uiPriority w:val="9"/>
    <w:unhideWhenUsed/>
    <w:qFormat/>
    <w:pPr>
      <w:keepLines/>
      <w:keepNext/>
      <w:spacing w:before="260" w:after="260" w:line="416" w:lineRule="auto"/>
      <w:outlineLvl w:val="2"/>
    </w:pPr>
    <w:rPr>
      <w:b/>
      <w:bCs/>
      <w:sz w:val="32"/>
      <w:szCs w:val="32"/>
    </w:rPr>
  </w:style>
  <w:style w:type="character" w:styleId="860">
    <w:name w:val="默认段落字体"/>
    <w:next w:val="860"/>
    <w:link w:val="856"/>
    <w:uiPriority w:val="1"/>
    <w:unhideWhenUsed/>
    <w:qFormat/>
  </w:style>
  <w:style w:type="table" w:styleId="861">
    <w:name w:val="普通表格"/>
    <w:next w:val="861"/>
    <w:link w:val="856"/>
    <w:uiPriority w:val="99"/>
    <w:unhideWhenUsed/>
    <w:qFormat/>
    <w:tblPr/>
  </w:style>
  <w:style w:type="character" w:styleId="862">
    <w:name w:val="标题 1 Char"/>
    <w:basedOn w:val="860"/>
    <w:next w:val="862"/>
    <w:link w:val="857"/>
    <w:uiPriority w:val="9"/>
    <w:qFormat/>
    <w:rPr>
      <w:b/>
      <w:bCs/>
      <w:sz w:val="44"/>
      <w:szCs w:val="44"/>
    </w:rPr>
  </w:style>
  <w:style w:type="character" w:styleId="863">
    <w:name w:val="标题 2 Char"/>
    <w:basedOn w:val="860"/>
    <w:next w:val="863"/>
    <w:link w:val="858"/>
    <w:uiPriority w:val="9"/>
    <w:qFormat/>
    <w:rPr>
      <w:rFonts w:ascii="Cambria" w:hAnsi="Cambria" w:eastAsia="宋体" w:cs="Times New Roman"/>
      <w:b/>
      <w:bCs/>
      <w:sz w:val="32"/>
      <w:szCs w:val="32"/>
    </w:rPr>
  </w:style>
  <w:style w:type="character" w:styleId="864">
    <w:name w:val="标题 3 Char"/>
    <w:basedOn w:val="860"/>
    <w:next w:val="864"/>
    <w:link w:val="859"/>
    <w:uiPriority w:val="9"/>
    <w:qFormat/>
    <w:rPr>
      <w:b/>
      <w:bCs/>
      <w:sz w:val="32"/>
      <w:szCs w:val="32"/>
    </w:rPr>
  </w:style>
  <w:style w:type="paragraph" w:styleId="865">
    <w:name w:val="文档结构图"/>
    <w:basedOn w:val="856"/>
    <w:next w:val="865"/>
    <w:link w:val="866"/>
    <w:uiPriority w:val="99"/>
    <w:unhideWhenUsed/>
    <w:qFormat/>
    <w:rPr>
      <w:rFonts w:ascii="宋体" w:eastAsia="宋体"/>
      <w:sz w:val="18"/>
      <w:szCs w:val="18"/>
    </w:rPr>
  </w:style>
  <w:style w:type="character" w:styleId="866">
    <w:name w:val="文档结构图 Char"/>
    <w:basedOn w:val="860"/>
    <w:next w:val="866"/>
    <w:link w:val="865"/>
    <w:uiPriority w:val="99"/>
    <w:semiHidden/>
    <w:qFormat/>
    <w:rPr>
      <w:rFonts w:ascii="宋体" w:eastAsia="宋体"/>
      <w:sz w:val="18"/>
      <w:szCs w:val="18"/>
    </w:rPr>
  </w:style>
  <w:style w:type="paragraph" w:styleId="867">
    <w:name w:val="批注文字"/>
    <w:basedOn w:val="856"/>
    <w:next w:val="867"/>
    <w:link w:val="868"/>
    <w:qFormat/>
    <w:pPr>
      <w:ind w:firstLine="922"/>
      <w:jc w:val="left"/>
      <w:spacing w:line="360" w:lineRule="auto"/>
    </w:pPr>
    <w:rPr>
      <w:rFonts w:ascii="Times New Roman" w:hAnsi="Times New Roman" w:eastAsia="宋体" w:cs="Times New Roman"/>
      <w:szCs w:val="24"/>
    </w:rPr>
  </w:style>
  <w:style w:type="character" w:styleId="868">
    <w:name w:val="批注文字 Char"/>
    <w:basedOn w:val="860"/>
    <w:next w:val="868"/>
    <w:link w:val="867"/>
    <w:qFormat/>
    <w:rPr>
      <w:rFonts w:ascii="Times New Roman" w:hAnsi="Times New Roman" w:eastAsia="宋体" w:cs="Times New Roman"/>
      <w:szCs w:val="24"/>
    </w:rPr>
  </w:style>
  <w:style w:type="paragraph" w:styleId="869">
    <w:name w:val="正文文本"/>
    <w:basedOn w:val="856"/>
    <w:next w:val="856"/>
    <w:link w:val="870"/>
    <w:unhideWhenUsed/>
    <w:qFormat/>
    <w:pPr>
      <w:spacing w:after="120"/>
    </w:pPr>
    <w:rPr>
      <w:rFonts w:ascii="Calibri" w:hAnsi="Calibri" w:eastAsia="宋体" w:cs="Times New Roman"/>
    </w:rPr>
  </w:style>
  <w:style w:type="character" w:styleId="870">
    <w:name w:val="正文文本 Char"/>
    <w:basedOn w:val="860"/>
    <w:next w:val="870"/>
    <w:link w:val="869"/>
    <w:qFormat/>
    <w:rPr>
      <w:rFonts w:ascii="Calibri" w:hAnsi="Calibri" w:eastAsia="宋体" w:cs="Times New Roman"/>
    </w:rPr>
  </w:style>
  <w:style w:type="paragraph" w:styleId="871">
    <w:name w:val="正文文本缩进"/>
    <w:basedOn w:val="856"/>
    <w:next w:val="871"/>
    <w:link w:val="872"/>
    <w:qFormat/>
    <w:pPr>
      <w:ind w:left="420"/>
      <w:spacing w:after="120"/>
    </w:pPr>
    <w:rPr>
      <w:rFonts w:ascii="Times New Roman" w:hAnsi="Times New Roman" w:eastAsia="宋体" w:cs="Times New Roman"/>
      <w:szCs w:val="24"/>
    </w:rPr>
  </w:style>
  <w:style w:type="character" w:styleId="872">
    <w:name w:val="正文文本缩进 Char"/>
    <w:basedOn w:val="860"/>
    <w:next w:val="872"/>
    <w:link w:val="871"/>
    <w:qFormat/>
    <w:rPr>
      <w:rFonts w:ascii="Times New Roman" w:hAnsi="Times New Roman" w:eastAsia="宋体" w:cs="Times New Roman"/>
      <w:szCs w:val="24"/>
    </w:rPr>
  </w:style>
  <w:style w:type="paragraph" w:styleId="873">
    <w:name w:val="索引 4"/>
    <w:basedOn w:val="856"/>
    <w:next w:val="856"/>
    <w:link w:val="856"/>
    <w:uiPriority w:val="99"/>
    <w:qFormat/>
    <w:pPr>
      <w:ind w:firstLine="840"/>
      <w:jc w:val="left"/>
    </w:pPr>
    <w:rPr>
      <w:rFonts w:ascii="宋体" w:hAnsi="宋体" w:cs="宋体"/>
      <w:sz w:val="22"/>
      <w:lang w:val="zh-CN"/>
    </w:rPr>
  </w:style>
  <w:style w:type="paragraph" w:styleId="874">
    <w:name w:val="纯文本"/>
    <w:basedOn w:val="856"/>
    <w:next w:val="874"/>
    <w:link w:val="875"/>
    <w:qFormat/>
    <w:rPr>
      <w:rFonts w:ascii="宋体" w:hAnsi="Courier New" w:eastAsia="宋体" w:cs="Courier New"/>
      <w:szCs w:val="21"/>
    </w:rPr>
  </w:style>
  <w:style w:type="character" w:styleId="875">
    <w:name w:val="纯文本 Char"/>
    <w:basedOn w:val="860"/>
    <w:next w:val="875"/>
    <w:link w:val="874"/>
    <w:qFormat/>
    <w:rPr>
      <w:rFonts w:ascii="宋体" w:hAnsi="Courier New" w:eastAsia="宋体" w:cs="Courier New"/>
      <w:szCs w:val="21"/>
    </w:rPr>
  </w:style>
  <w:style w:type="paragraph" w:styleId="876">
    <w:name w:val="日期"/>
    <w:basedOn w:val="856"/>
    <w:next w:val="856"/>
    <w:link w:val="877"/>
    <w:uiPriority w:val="99"/>
    <w:unhideWhenUsed/>
    <w:qFormat/>
    <w:pPr>
      <w:ind w:left="100"/>
    </w:pPr>
  </w:style>
  <w:style w:type="character" w:styleId="877">
    <w:name w:val="日期 Char"/>
    <w:basedOn w:val="860"/>
    <w:next w:val="877"/>
    <w:link w:val="876"/>
    <w:uiPriority w:val="99"/>
    <w:semiHidden/>
    <w:qFormat/>
  </w:style>
  <w:style w:type="paragraph" w:styleId="878">
    <w:name w:val="批注框文本"/>
    <w:basedOn w:val="856"/>
    <w:next w:val="878"/>
    <w:link w:val="879"/>
    <w:uiPriority w:val="99"/>
    <w:unhideWhenUsed/>
    <w:qFormat/>
    <w:rPr>
      <w:sz w:val="18"/>
      <w:szCs w:val="18"/>
    </w:rPr>
  </w:style>
  <w:style w:type="character" w:styleId="879">
    <w:name w:val="批注框文本 Char"/>
    <w:basedOn w:val="860"/>
    <w:next w:val="879"/>
    <w:link w:val="878"/>
    <w:uiPriority w:val="99"/>
    <w:semiHidden/>
    <w:qFormat/>
    <w:rPr>
      <w:sz w:val="18"/>
      <w:szCs w:val="18"/>
    </w:rPr>
  </w:style>
  <w:style w:type="paragraph" w:styleId="880">
    <w:name w:val="页脚"/>
    <w:basedOn w:val="856"/>
    <w:next w:val="880"/>
    <w:link w:val="881"/>
    <w:uiPriority w:val="99"/>
    <w:unhideWhenUsed/>
    <w:qFormat/>
    <w:pPr>
      <w:jc w:val="left"/>
      <w:tabs>
        <w:tab w:val="center" w:pos="4153" w:leader="none"/>
        <w:tab w:val="right" w:pos="8306" w:leader="none"/>
      </w:tabs>
    </w:pPr>
    <w:rPr>
      <w:sz w:val="18"/>
      <w:szCs w:val="18"/>
    </w:rPr>
  </w:style>
  <w:style w:type="character" w:styleId="881">
    <w:name w:val="页脚 Char"/>
    <w:basedOn w:val="860"/>
    <w:next w:val="881"/>
    <w:link w:val="880"/>
    <w:uiPriority w:val="99"/>
    <w:qFormat/>
    <w:rPr>
      <w:sz w:val="18"/>
      <w:szCs w:val="18"/>
    </w:rPr>
  </w:style>
  <w:style w:type="paragraph" w:styleId="882">
    <w:name w:val="页眉"/>
    <w:basedOn w:val="856"/>
    <w:next w:val="882"/>
    <w:link w:val="88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83">
    <w:name w:val="页眉 Char"/>
    <w:basedOn w:val="860"/>
    <w:next w:val="883"/>
    <w:link w:val="882"/>
    <w:uiPriority w:val="99"/>
    <w:semiHidden/>
    <w:qFormat/>
    <w:rPr>
      <w:sz w:val="18"/>
      <w:szCs w:val="18"/>
    </w:rPr>
  </w:style>
  <w:style w:type="paragraph" w:styleId="884">
    <w:name w:val="目录 1"/>
    <w:basedOn w:val="856"/>
    <w:next w:val="856"/>
    <w:link w:val="856"/>
    <w:uiPriority w:val="39"/>
    <w:unhideWhenUsed/>
    <w:qFormat/>
    <w:pPr>
      <w:jc w:val="center"/>
      <w:tabs>
        <w:tab w:val="right" w:pos="8296" w:leader="dot"/>
      </w:tabs>
    </w:pPr>
    <w:rPr>
      <w:rFonts w:ascii="黑体" w:hAnsi="黑体" w:eastAsia="黑体"/>
      <w:sz w:val="44"/>
      <w:szCs w:val="44"/>
    </w:rPr>
  </w:style>
  <w:style w:type="table" w:styleId="885">
    <w:name w:val="网格型"/>
    <w:basedOn w:val="861"/>
    <w:next w:val="885"/>
    <w:link w:val="856"/>
    <w:uiPriority w:val="59"/>
    <w:qFormat/>
    <w:tblPr/>
  </w:style>
  <w:style w:type="character" w:styleId="886">
    <w:name w:val="超链接"/>
    <w:next w:val="886"/>
    <w:link w:val="856"/>
    <w:uiPriority w:val="99"/>
    <w:qFormat/>
    <w:rPr>
      <w:color w:val="0000ff"/>
      <w:u w:val="none"/>
    </w:rPr>
  </w:style>
  <w:style w:type="character" w:styleId="887">
    <w:name w:val="批注引用"/>
    <w:next w:val="887"/>
    <w:link w:val="856"/>
    <w:qFormat/>
    <w:rPr>
      <w:sz w:val="21"/>
      <w:szCs w:val="21"/>
    </w:rPr>
  </w:style>
  <w:style w:type="paragraph" w:styleId="888">
    <w:name w:val="Default"/>
    <w:next w:val="888"/>
    <w:link w:val="856"/>
    <w:uiPriority w:val="99"/>
    <w:qFormat/>
    <w:pPr>
      <w:widowControl w:val="off"/>
    </w:pPr>
    <w:rPr>
      <w:rFonts w:ascii="MS Mincho" w:hAnsi="Times New Roman" w:eastAsia="宋体" w:cs="Times New Roman"/>
      <w:color w:val="000000"/>
      <w:sz w:val="21"/>
      <w:szCs w:val="24"/>
      <w:lang w:val="en-US" w:eastAsia="zh-CN" w:bidi="ar-SA"/>
    </w:rPr>
  </w:style>
  <w:style w:type="paragraph" w:styleId="889">
    <w:name w:val="AONormal"/>
    <w:next w:val="889"/>
    <w:link w:val="856"/>
    <w:qFormat/>
    <w:pPr>
      <w:ind w:firstLine="440"/>
      <w:spacing w:line="400" w:lineRule="exact"/>
    </w:pPr>
    <w:rPr>
      <w:rFonts w:ascii="华文楷体" w:hAnsi="华文楷体" w:eastAsia="华文楷体" w:cs="华文楷体"/>
      <w:sz w:val="22"/>
      <w:szCs w:val="21"/>
      <w:lang w:val="en-US" w:eastAsia="zh-CN" w:bidi="ar-SA"/>
    </w:rPr>
  </w:style>
  <w:style w:type="paragraph" w:styleId="890">
    <w:name w:val="列出段落1"/>
    <w:basedOn w:val="856"/>
    <w:next w:val="890"/>
    <w:link w:val="856"/>
    <w:qFormat/>
    <w:pPr>
      <w:ind w:firstLine="420"/>
    </w:pPr>
    <w:rPr>
      <w:rFonts w:ascii="Times New Roman" w:hAnsi="Times New Roman" w:eastAsia="宋体" w:cs="Times New Roman"/>
      <w:szCs w:val="21"/>
    </w:rPr>
  </w:style>
  <w:style w:type="character" w:styleId="891">
    <w:name w:val="font21"/>
    <w:next w:val="891"/>
    <w:link w:val="856"/>
    <w:qFormat/>
    <w:rPr>
      <w:rFonts w:ascii="Arial" w:hAnsi="Arial" w:cs="Arial"/>
      <w:color w:val="000000"/>
      <w:sz w:val="16"/>
      <w:szCs w:val="16"/>
      <w:u w:val="none"/>
    </w:rPr>
  </w:style>
  <w:style w:type="character" w:styleId="892">
    <w:name w:val="font11"/>
    <w:next w:val="892"/>
    <w:link w:val="856"/>
    <w:qFormat/>
    <w:rPr>
      <w:rFonts w:hint="eastAsia" w:ascii="微软雅黑" w:hAnsi="微软雅黑" w:eastAsia="微软雅黑" w:cs="微软雅黑"/>
      <w:color w:val="000000"/>
      <w:sz w:val="16"/>
      <w:szCs w:val="16"/>
      <w:u w:val="none"/>
    </w:rPr>
  </w:style>
  <w:style w:type="character" w:styleId="893" w:default="1">
    <w:name w:val="Default Paragraph Font"/>
    <w:uiPriority w:val="1"/>
    <w:semiHidden/>
    <w:unhideWhenUsed/>
  </w:style>
  <w:style w:type="numbering" w:styleId="894" w:default="1">
    <w:name w:val="No List"/>
    <w:uiPriority w:val="99"/>
    <w:semiHidden/>
    <w:unhideWhenUsed/>
  </w:style>
  <w:style w:type="table" w:styleId="8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2024年7</dc:description>
  <cp:lastModifiedBy>程杨</cp:lastModifiedBy>
  <cp:revision>7</cp:revision>
  <dcterms:created xsi:type="dcterms:W3CDTF">2024-07-16T00:29:00Z</dcterms:created>
  <dcterms:modified xsi:type="dcterms:W3CDTF">2025-10-24T02:10:26Z</dcterms:modified>
  <cp:category>“苏采云”公开</cp:category>
</cp:coreProperties>
</file>